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E70" w:rsidRDefault="00AD0E70" w:rsidP="00AD0E70">
      <w:pPr>
        <w:spacing w:after="0" w:line="360" w:lineRule="auto"/>
        <w:ind w:firstLine="709"/>
        <w:jc w:val="both"/>
        <w:rPr>
          <w:rFonts w:ascii="Times New Roman" w:hAnsi="Times New Roman"/>
          <w:sz w:val="28"/>
          <w:szCs w:val="28"/>
        </w:rPr>
      </w:pPr>
    </w:p>
    <w:p w:rsidR="00AD0E70" w:rsidRDefault="00AD0E70" w:rsidP="00AD0E70">
      <w:pPr>
        <w:spacing w:after="0" w:line="360" w:lineRule="auto"/>
        <w:ind w:firstLine="709"/>
        <w:jc w:val="both"/>
        <w:rPr>
          <w:rFonts w:ascii="Times New Roman" w:hAnsi="Times New Roman"/>
          <w:sz w:val="28"/>
          <w:szCs w:val="28"/>
        </w:rPr>
      </w:pPr>
    </w:p>
    <w:p w:rsidR="00AD0E70" w:rsidRDefault="00AD0E70" w:rsidP="00AD0E70">
      <w:pPr>
        <w:spacing w:after="0" w:line="360" w:lineRule="auto"/>
        <w:ind w:firstLine="709"/>
        <w:jc w:val="both"/>
        <w:rPr>
          <w:rFonts w:ascii="Times New Roman" w:hAnsi="Times New Roman"/>
          <w:sz w:val="28"/>
          <w:szCs w:val="28"/>
        </w:rPr>
      </w:pPr>
    </w:p>
    <w:p w:rsidR="00AD0E70" w:rsidRDefault="00AD0E70" w:rsidP="00AD0E70">
      <w:pPr>
        <w:spacing w:after="0" w:line="360" w:lineRule="auto"/>
        <w:ind w:firstLine="709"/>
        <w:jc w:val="both"/>
        <w:rPr>
          <w:rFonts w:ascii="Times New Roman" w:hAnsi="Times New Roman"/>
          <w:sz w:val="28"/>
          <w:szCs w:val="28"/>
        </w:rPr>
      </w:pPr>
    </w:p>
    <w:p w:rsidR="00AD0E70" w:rsidRDefault="00AD0E70" w:rsidP="00AD0E70">
      <w:pPr>
        <w:spacing w:after="0" w:line="360" w:lineRule="auto"/>
        <w:ind w:firstLine="709"/>
        <w:jc w:val="both"/>
        <w:rPr>
          <w:rFonts w:ascii="Times New Roman" w:hAnsi="Times New Roman"/>
          <w:sz w:val="28"/>
          <w:szCs w:val="28"/>
        </w:rPr>
      </w:pPr>
    </w:p>
    <w:p w:rsidR="00AD0E70" w:rsidRDefault="00AD0E70" w:rsidP="00AD0E70">
      <w:pPr>
        <w:spacing w:after="0" w:line="360" w:lineRule="auto"/>
        <w:ind w:firstLine="709"/>
        <w:jc w:val="both"/>
        <w:rPr>
          <w:rFonts w:ascii="Times New Roman" w:hAnsi="Times New Roman"/>
          <w:sz w:val="28"/>
          <w:szCs w:val="28"/>
        </w:rPr>
      </w:pPr>
    </w:p>
    <w:p w:rsidR="00AD0E70" w:rsidRDefault="00AD0E70" w:rsidP="00AD0E70">
      <w:pPr>
        <w:spacing w:after="0" w:line="360" w:lineRule="auto"/>
        <w:ind w:firstLine="709"/>
        <w:jc w:val="both"/>
        <w:rPr>
          <w:rFonts w:ascii="Times New Roman" w:hAnsi="Times New Roman"/>
          <w:sz w:val="28"/>
          <w:szCs w:val="28"/>
        </w:rPr>
      </w:pPr>
    </w:p>
    <w:p w:rsidR="00AD0E70" w:rsidRDefault="00AD0E70" w:rsidP="00AD0E70">
      <w:pPr>
        <w:spacing w:after="0" w:line="360" w:lineRule="auto"/>
        <w:ind w:firstLine="709"/>
        <w:jc w:val="both"/>
        <w:rPr>
          <w:rFonts w:ascii="Times New Roman" w:hAnsi="Times New Roman"/>
          <w:sz w:val="28"/>
          <w:szCs w:val="28"/>
        </w:rPr>
      </w:pPr>
    </w:p>
    <w:p w:rsidR="00AD0E70" w:rsidRDefault="00AD0E70" w:rsidP="00AD0E70">
      <w:pPr>
        <w:spacing w:after="0" w:line="360" w:lineRule="auto"/>
        <w:ind w:firstLine="709"/>
        <w:jc w:val="both"/>
        <w:rPr>
          <w:rFonts w:ascii="Times New Roman" w:hAnsi="Times New Roman"/>
          <w:sz w:val="28"/>
          <w:szCs w:val="28"/>
        </w:rPr>
      </w:pPr>
    </w:p>
    <w:p w:rsidR="00AD0E70" w:rsidRDefault="00AD0E70" w:rsidP="00AD0E70">
      <w:pPr>
        <w:spacing w:after="0" w:line="360" w:lineRule="auto"/>
        <w:ind w:firstLine="709"/>
        <w:jc w:val="both"/>
        <w:rPr>
          <w:rFonts w:ascii="Times New Roman" w:hAnsi="Times New Roman"/>
          <w:sz w:val="28"/>
          <w:szCs w:val="28"/>
        </w:rPr>
      </w:pPr>
    </w:p>
    <w:p w:rsidR="00AD0E70" w:rsidRDefault="00AD0E70" w:rsidP="00AD0E70">
      <w:pPr>
        <w:spacing w:after="0" w:line="360" w:lineRule="auto"/>
        <w:ind w:firstLine="709"/>
        <w:jc w:val="both"/>
        <w:rPr>
          <w:rFonts w:ascii="Times New Roman" w:hAnsi="Times New Roman"/>
          <w:sz w:val="28"/>
          <w:szCs w:val="28"/>
        </w:rPr>
      </w:pPr>
    </w:p>
    <w:p w:rsidR="00AD0E70" w:rsidRDefault="00AD0E70" w:rsidP="00AD0E70">
      <w:pPr>
        <w:spacing w:after="0" w:line="360" w:lineRule="auto"/>
        <w:ind w:firstLine="709"/>
        <w:jc w:val="both"/>
        <w:rPr>
          <w:rFonts w:ascii="Times New Roman" w:hAnsi="Times New Roman"/>
          <w:sz w:val="28"/>
          <w:szCs w:val="28"/>
        </w:rPr>
      </w:pPr>
    </w:p>
    <w:p w:rsidR="00AD0E70" w:rsidRDefault="00AD0E70" w:rsidP="00AD0E70">
      <w:pPr>
        <w:spacing w:after="0" w:line="360" w:lineRule="auto"/>
        <w:ind w:firstLine="709"/>
        <w:jc w:val="center"/>
        <w:rPr>
          <w:rFonts w:ascii="Times New Roman" w:hAnsi="Times New Roman"/>
          <w:sz w:val="28"/>
          <w:szCs w:val="28"/>
        </w:rPr>
      </w:pPr>
      <w:r>
        <w:rPr>
          <w:rFonts w:ascii="Times New Roman" w:hAnsi="Times New Roman"/>
          <w:sz w:val="28"/>
          <w:szCs w:val="28"/>
        </w:rPr>
        <w:t>Доклад</w:t>
      </w:r>
    </w:p>
    <w:p w:rsidR="005C09F3"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 xml:space="preserve">Банковский мониторинг порядка осуществления депозитных операций. </w:t>
      </w:r>
    </w:p>
    <w:p w:rsidR="00AD0E70" w:rsidRDefault="00AD0E70" w:rsidP="00AD0E70">
      <w:pPr>
        <w:spacing w:after="0" w:line="360" w:lineRule="auto"/>
        <w:ind w:left="5529"/>
        <w:jc w:val="both"/>
        <w:rPr>
          <w:rFonts w:ascii="Times New Roman" w:hAnsi="Times New Roman"/>
          <w:sz w:val="28"/>
          <w:szCs w:val="28"/>
        </w:rPr>
      </w:pPr>
    </w:p>
    <w:p w:rsidR="00AD0E70" w:rsidRDefault="00AD0E70" w:rsidP="00AD0E70">
      <w:pPr>
        <w:spacing w:after="0" w:line="360" w:lineRule="auto"/>
        <w:ind w:left="5103"/>
        <w:rPr>
          <w:rFonts w:ascii="Times New Roman" w:hAnsi="Times New Roman"/>
          <w:sz w:val="28"/>
          <w:szCs w:val="28"/>
        </w:rPr>
      </w:pPr>
      <w:r w:rsidRPr="00AD0E70">
        <w:rPr>
          <w:rFonts w:ascii="Times New Roman" w:hAnsi="Times New Roman"/>
          <w:sz w:val="28"/>
          <w:szCs w:val="28"/>
        </w:rPr>
        <w:t xml:space="preserve">Кандидат экономических наук </w:t>
      </w:r>
    </w:p>
    <w:p w:rsidR="00AD0E70" w:rsidRPr="00AD0E70" w:rsidRDefault="00AD0E70" w:rsidP="00AD0E70">
      <w:pPr>
        <w:spacing w:after="0" w:line="360" w:lineRule="auto"/>
        <w:ind w:left="5103"/>
        <w:rPr>
          <w:rFonts w:ascii="Times New Roman" w:hAnsi="Times New Roman"/>
          <w:sz w:val="28"/>
          <w:szCs w:val="28"/>
        </w:rPr>
      </w:pPr>
      <w:r w:rsidRPr="00AD0E70">
        <w:rPr>
          <w:rFonts w:ascii="Times New Roman" w:hAnsi="Times New Roman"/>
          <w:sz w:val="28"/>
          <w:szCs w:val="28"/>
        </w:rPr>
        <w:t>Кролли Леонид Олегович</w:t>
      </w:r>
    </w:p>
    <w:p w:rsidR="00AD0E70" w:rsidRDefault="00AD0E70" w:rsidP="00AD0E70">
      <w:pPr>
        <w:spacing w:after="0" w:line="360" w:lineRule="auto"/>
        <w:ind w:left="5529"/>
        <w:jc w:val="both"/>
        <w:rPr>
          <w:rFonts w:ascii="Times New Roman" w:hAnsi="Times New Roman"/>
          <w:sz w:val="28"/>
          <w:szCs w:val="28"/>
        </w:rPr>
      </w:pPr>
    </w:p>
    <w:p w:rsidR="005C09F3" w:rsidRDefault="00AD0E70" w:rsidP="00AD0E70">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C09F3" w:rsidRPr="00AD0E70">
        <w:rPr>
          <w:rFonts w:ascii="Times New Roman" w:hAnsi="Times New Roman"/>
          <w:sz w:val="28"/>
          <w:szCs w:val="28"/>
        </w:rPr>
        <w:t>Актуальность проведения перманентного мониторинга и проверок сотрудниками управления внутреннего контроля (далее УВК) депозитных операций, осуществляемых коммерческими банками, объясняется рядом причин, в том числе и тем, что даже в кризисном 2009 году объем вкладов граждан и юридических лиц возрос. Данные Росстата, приведенные в таблице</w:t>
      </w:r>
      <w:r w:rsidR="00164C0F" w:rsidRPr="00AD0E70">
        <w:rPr>
          <w:rFonts w:ascii="Times New Roman" w:hAnsi="Times New Roman"/>
          <w:sz w:val="28"/>
          <w:szCs w:val="28"/>
        </w:rPr>
        <w:t>,</w:t>
      </w:r>
      <w:r w:rsidR="005C09F3" w:rsidRPr="00AD0E70">
        <w:rPr>
          <w:rFonts w:ascii="Times New Roman" w:hAnsi="Times New Roman"/>
          <w:sz w:val="28"/>
          <w:szCs w:val="28"/>
        </w:rPr>
        <w:t xml:space="preserve"> подтверждают вышеуказанную тенденцию. </w:t>
      </w:r>
    </w:p>
    <w:p w:rsidR="00AD0E70" w:rsidRPr="00AD0E70" w:rsidRDefault="00AD0E70" w:rsidP="00AD0E70">
      <w:pPr>
        <w:spacing w:after="0" w:line="360" w:lineRule="auto"/>
        <w:ind w:firstLine="709"/>
        <w:jc w:val="both"/>
        <w:rPr>
          <w:rFonts w:ascii="Times New Roman" w:hAnsi="Times New Roman"/>
          <w:sz w:val="28"/>
          <w:szCs w:val="28"/>
        </w:rPr>
      </w:pPr>
    </w:p>
    <w:tbl>
      <w:tblPr>
        <w:tblW w:w="9420" w:type="dxa"/>
        <w:tblInd w:w="93" w:type="dxa"/>
        <w:tblLook w:val="00A0" w:firstRow="1" w:lastRow="0" w:firstColumn="1" w:lastColumn="0" w:noHBand="0" w:noVBand="0"/>
      </w:tblPr>
      <w:tblGrid>
        <w:gridCol w:w="3160"/>
        <w:gridCol w:w="2380"/>
        <w:gridCol w:w="2840"/>
        <w:gridCol w:w="1040"/>
      </w:tblGrid>
      <w:tr w:rsidR="005C09F3" w:rsidRPr="00AD0E70" w:rsidTr="00AD0E70">
        <w:trPr>
          <w:trHeight w:val="483"/>
        </w:trPr>
        <w:tc>
          <w:tcPr>
            <w:tcW w:w="9420" w:type="dxa"/>
            <w:gridSpan w:val="4"/>
            <w:tcBorders>
              <w:top w:val="single" w:sz="4" w:space="0" w:color="auto"/>
              <w:left w:val="single" w:sz="4" w:space="0" w:color="auto"/>
              <w:bottom w:val="single" w:sz="4" w:space="0" w:color="auto"/>
              <w:right w:val="single" w:sz="4" w:space="0" w:color="000000"/>
            </w:tcBorders>
            <w:vAlign w:val="bottom"/>
          </w:tcPr>
          <w:p w:rsidR="005C09F3" w:rsidRPr="00AD0E70" w:rsidRDefault="005C09F3"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 xml:space="preserve">Динамика объемов депозитов в 2009 году по категориям вкладчиков </w:t>
            </w:r>
          </w:p>
        </w:tc>
      </w:tr>
      <w:tr w:rsidR="005C09F3" w:rsidRPr="00AD0E70">
        <w:trPr>
          <w:trHeight w:val="900"/>
        </w:trPr>
        <w:tc>
          <w:tcPr>
            <w:tcW w:w="3160" w:type="dxa"/>
            <w:tcBorders>
              <w:top w:val="nil"/>
              <w:left w:val="single" w:sz="4" w:space="0" w:color="auto"/>
              <w:bottom w:val="single" w:sz="4" w:space="0" w:color="auto"/>
              <w:right w:val="single" w:sz="4" w:space="0" w:color="auto"/>
            </w:tcBorders>
            <w:noWrap/>
            <w:vAlign w:val="bottom"/>
          </w:tcPr>
          <w:p w:rsidR="005C09F3" w:rsidRPr="00AD0E70" w:rsidRDefault="005C09F3"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Категория вкладчиков</w:t>
            </w:r>
          </w:p>
        </w:tc>
        <w:tc>
          <w:tcPr>
            <w:tcW w:w="2380" w:type="dxa"/>
            <w:tcBorders>
              <w:top w:val="nil"/>
              <w:left w:val="nil"/>
              <w:bottom w:val="single" w:sz="4" w:space="0" w:color="auto"/>
              <w:right w:val="single" w:sz="4" w:space="0" w:color="auto"/>
            </w:tcBorders>
            <w:vAlign w:val="bottom"/>
          </w:tcPr>
          <w:p w:rsidR="005C09F3" w:rsidRPr="00AD0E70" w:rsidRDefault="005C09F3"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Объем деп</w:t>
            </w:r>
            <w:r w:rsidR="001B0F57" w:rsidRPr="00AD0E70">
              <w:rPr>
                <w:rFonts w:ascii="Times New Roman" w:hAnsi="Times New Roman"/>
                <w:sz w:val="20"/>
                <w:szCs w:val="20"/>
                <w:lang w:eastAsia="ru-RU"/>
              </w:rPr>
              <w:t>о</w:t>
            </w:r>
            <w:r w:rsidRPr="00AD0E70">
              <w:rPr>
                <w:rFonts w:ascii="Times New Roman" w:hAnsi="Times New Roman"/>
                <w:sz w:val="20"/>
                <w:szCs w:val="20"/>
                <w:lang w:eastAsia="ru-RU"/>
              </w:rPr>
              <w:t>зитов по состо</w:t>
            </w:r>
            <w:r w:rsidR="001B0F57" w:rsidRPr="00AD0E70">
              <w:rPr>
                <w:rFonts w:ascii="Times New Roman" w:hAnsi="Times New Roman"/>
                <w:sz w:val="20"/>
                <w:szCs w:val="20"/>
                <w:lang w:eastAsia="ru-RU"/>
              </w:rPr>
              <w:t>я</w:t>
            </w:r>
            <w:r w:rsidRPr="00AD0E70">
              <w:rPr>
                <w:rFonts w:ascii="Times New Roman" w:hAnsi="Times New Roman"/>
                <w:sz w:val="20"/>
                <w:szCs w:val="20"/>
                <w:lang w:eastAsia="ru-RU"/>
              </w:rPr>
              <w:t>нию на 01.01.2009</w:t>
            </w:r>
          </w:p>
        </w:tc>
        <w:tc>
          <w:tcPr>
            <w:tcW w:w="2840" w:type="dxa"/>
            <w:tcBorders>
              <w:top w:val="nil"/>
              <w:left w:val="nil"/>
              <w:bottom w:val="single" w:sz="4" w:space="0" w:color="auto"/>
              <w:right w:val="single" w:sz="4" w:space="0" w:color="auto"/>
            </w:tcBorders>
            <w:vAlign w:val="bottom"/>
          </w:tcPr>
          <w:p w:rsidR="005C09F3" w:rsidRPr="00AD0E70" w:rsidRDefault="005C09F3"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Объем депоз</w:t>
            </w:r>
            <w:r w:rsidR="001B0F57" w:rsidRPr="00AD0E70">
              <w:rPr>
                <w:rFonts w:ascii="Times New Roman" w:hAnsi="Times New Roman"/>
                <w:sz w:val="20"/>
                <w:szCs w:val="20"/>
                <w:lang w:eastAsia="ru-RU"/>
              </w:rPr>
              <w:t>и</w:t>
            </w:r>
            <w:r w:rsidRPr="00AD0E70">
              <w:rPr>
                <w:rFonts w:ascii="Times New Roman" w:hAnsi="Times New Roman"/>
                <w:sz w:val="20"/>
                <w:szCs w:val="20"/>
                <w:lang w:eastAsia="ru-RU"/>
              </w:rPr>
              <w:t>тов по состоянию на 01.11.2009</w:t>
            </w:r>
          </w:p>
        </w:tc>
        <w:tc>
          <w:tcPr>
            <w:tcW w:w="1040" w:type="dxa"/>
            <w:tcBorders>
              <w:top w:val="nil"/>
              <w:left w:val="nil"/>
              <w:bottom w:val="single" w:sz="4" w:space="0" w:color="auto"/>
              <w:right w:val="single" w:sz="4" w:space="0" w:color="auto"/>
            </w:tcBorders>
            <w:vAlign w:val="bottom"/>
          </w:tcPr>
          <w:p w:rsidR="005C09F3" w:rsidRPr="00AD0E70" w:rsidRDefault="005C09F3"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Процент прироста</w:t>
            </w:r>
          </w:p>
        </w:tc>
      </w:tr>
      <w:tr w:rsidR="005C09F3" w:rsidRPr="00AD0E70">
        <w:trPr>
          <w:trHeight w:val="300"/>
        </w:trPr>
        <w:tc>
          <w:tcPr>
            <w:tcW w:w="3160" w:type="dxa"/>
            <w:tcBorders>
              <w:top w:val="nil"/>
              <w:left w:val="single" w:sz="4" w:space="0" w:color="auto"/>
              <w:bottom w:val="single" w:sz="4" w:space="0" w:color="auto"/>
              <w:right w:val="single" w:sz="4" w:space="0" w:color="auto"/>
            </w:tcBorders>
            <w:noWrap/>
            <w:vAlign w:val="bottom"/>
          </w:tcPr>
          <w:p w:rsidR="005C09F3" w:rsidRPr="00AD0E70" w:rsidRDefault="005C09F3"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Вклады физических лиц</w:t>
            </w:r>
          </w:p>
        </w:tc>
        <w:tc>
          <w:tcPr>
            <w:tcW w:w="2380" w:type="dxa"/>
            <w:tcBorders>
              <w:top w:val="nil"/>
              <w:left w:val="nil"/>
              <w:bottom w:val="single" w:sz="4" w:space="0" w:color="auto"/>
              <w:right w:val="single" w:sz="4" w:space="0" w:color="auto"/>
            </w:tcBorders>
            <w:noWrap/>
            <w:vAlign w:val="bottom"/>
          </w:tcPr>
          <w:p w:rsidR="005C09F3" w:rsidRPr="00AD0E70" w:rsidRDefault="005C09F3"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5,907</w:t>
            </w:r>
          </w:p>
        </w:tc>
        <w:tc>
          <w:tcPr>
            <w:tcW w:w="2840" w:type="dxa"/>
            <w:tcBorders>
              <w:top w:val="nil"/>
              <w:left w:val="nil"/>
              <w:bottom w:val="single" w:sz="4" w:space="0" w:color="auto"/>
              <w:right w:val="single" w:sz="4" w:space="0" w:color="auto"/>
            </w:tcBorders>
            <w:noWrap/>
            <w:vAlign w:val="bottom"/>
          </w:tcPr>
          <w:p w:rsidR="005C09F3" w:rsidRPr="00AD0E70" w:rsidRDefault="005C09F3"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6,801</w:t>
            </w:r>
          </w:p>
        </w:tc>
        <w:tc>
          <w:tcPr>
            <w:tcW w:w="1040" w:type="dxa"/>
            <w:tcBorders>
              <w:top w:val="nil"/>
              <w:left w:val="nil"/>
              <w:bottom w:val="single" w:sz="4" w:space="0" w:color="auto"/>
              <w:right w:val="single" w:sz="4" w:space="0" w:color="auto"/>
            </w:tcBorders>
            <w:noWrap/>
            <w:vAlign w:val="bottom"/>
          </w:tcPr>
          <w:p w:rsidR="005C09F3" w:rsidRPr="00AD0E70" w:rsidRDefault="005C09F3"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15,1</w:t>
            </w:r>
          </w:p>
        </w:tc>
      </w:tr>
      <w:tr w:rsidR="005C09F3" w:rsidRPr="00AD0E70">
        <w:trPr>
          <w:trHeight w:val="300"/>
        </w:trPr>
        <w:tc>
          <w:tcPr>
            <w:tcW w:w="3160" w:type="dxa"/>
            <w:tcBorders>
              <w:top w:val="nil"/>
              <w:left w:val="single" w:sz="4" w:space="0" w:color="auto"/>
              <w:bottom w:val="single" w:sz="4" w:space="0" w:color="auto"/>
              <w:right w:val="single" w:sz="4" w:space="0" w:color="auto"/>
            </w:tcBorders>
            <w:noWrap/>
            <w:vAlign w:val="bottom"/>
          </w:tcPr>
          <w:p w:rsidR="005C09F3" w:rsidRPr="00AD0E70" w:rsidRDefault="005C09F3"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 xml:space="preserve">Депозиты юридических лиц </w:t>
            </w:r>
          </w:p>
        </w:tc>
        <w:tc>
          <w:tcPr>
            <w:tcW w:w="2380" w:type="dxa"/>
            <w:tcBorders>
              <w:top w:val="nil"/>
              <w:left w:val="nil"/>
              <w:bottom w:val="single" w:sz="4" w:space="0" w:color="auto"/>
              <w:right w:val="single" w:sz="4" w:space="0" w:color="auto"/>
            </w:tcBorders>
            <w:noWrap/>
            <w:vAlign w:val="bottom"/>
          </w:tcPr>
          <w:p w:rsidR="005C09F3" w:rsidRPr="00AD0E70" w:rsidRDefault="005C09F3"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4,945</w:t>
            </w:r>
          </w:p>
        </w:tc>
        <w:tc>
          <w:tcPr>
            <w:tcW w:w="2840" w:type="dxa"/>
            <w:tcBorders>
              <w:top w:val="nil"/>
              <w:left w:val="nil"/>
              <w:bottom w:val="single" w:sz="4" w:space="0" w:color="auto"/>
              <w:right w:val="single" w:sz="4" w:space="0" w:color="auto"/>
            </w:tcBorders>
            <w:noWrap/>
            <w:vAlign w:val="bottom"/>
          </w:tcPr>
          <w:p w:rsidR="005C09F3" w:rsidRPr="00AD0E70" w:rsidRDefault="005C09F3"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5,284</w:t>
            </w:r>
          </w:p>
        </w:tc>
        <w:tc>
          <w:tcPr>
            <w:tcW w:w="1040" w:type="dxa"/>
            <w:tcBorders>
              <w:top w:val="nil"/>
              <w:left w:val="nil"/>
              <w:bottom w:val="single" w:sz="4" w:space="0" w:color="auto"/>
              <w:right w:val="single" w:sz="4" w:space="0" w:color="auto"/>
            </w:tcBorders>
            <w:noWrap/>
            <w:vAlign w:val="bottom"/>
          </w:tcPr>
          <w:p w:rsidR="005C09F3" w:rsidRPr="00AD0E70" w:rsidRDefault="005C09F3"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6,8</w:t>
            </w:r>
          </w:p>
        </w:tc>
      </w:tr>
      <w:tr w:rsidR="005C09F3" w:rsidRPr="00AD0E70">
        <w:trPr>
          <w:trHeight w:val="600"/>
        </w:trPr>
        <w:tc>
          <w:tcPr>
            <w:tcW w:w="3160" w:type="dxa"/>
            <w:tcBorders>
              <w:top w:val="nil"/>
              <w:left w:val="single" w:sz="4" w:space="0" w:color="auto"/>
              <w:bottom w:val="single" w:sz="4" w:space="0" w:color="auto"/>
              <w:right w:val="single" w:sz="4" w:space="0" w:color="auto"/>
            </w:tcBorders>
            <w:vAlign w:val="bottom"/>
          </w:tcPr>
          <w:p w:rsidR="005C09F3" w:rsidRPr="00AD0E70" w:rsidRDefault="005C09F3"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 xml:space="preserve">Средства индивидуальных предпринимателей </w:t>
            </w:r>
          </w:p>
        </w:tc>
        <w:tc>
          <w:tcPr>
            <w:tcW w:w="2380" w:type="dxa"/>
            <w:tcBorders>
              <w:top w:val="nil"/>
              <w:left w:val="nil"/>
              <w:bottom w:val="single" w:sz="4" w:space="0" w:color="auto"/>
              <w:right w:val="single" w:sz="4" w:space="0" w:color="auto"/>
            </w:tcBorders>
            <w:noWrap/>
            <w:vAlign w:val="bottom"/>
          </w:tcPr>
          <w:p w:rsidR="005C09F3" w:rsidRPr="00AD0E70" w:rsidRDefault="005C09F3"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0,081</w:t>
            </w:r>
          </w:p>
        </w:tc>
        <w:tc>
          <w:tcPr>
            <w:tcW w:w="2840" w:type="dxa"/>
            <w:tcBorders>
              <w:top w:val="nil"/>
              <w:left w:val="nil"/>
              <w:bottom w:val="single" w:sz="4" w:space="0" w:color="auto"/>
              <w:right w:val="single" w:sz="4" w:space="0" w:color="auto"/>
            </w:tcBorders>
            <w:noWrap/>
            <w:vAlign w:val="bottom"/>
          </w:tcPr>
          <w:p w:rsidR="005C09F3" w:rsidRPr="00AD0E70" w:rsidRDefault="005C09F3"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0,077</w:t>
            </w:r>
          </w:p>
        </w:tc>
        <w:tc>
          <w:tcPr>
            <w:tcW w:w="1040" w:type="dxa"/>
            <w:tcBorders>
              <w:top w:val="nil"/>
              <w:left w:val="nil"/>
              <w:bottom w:val="single" w:sz="4" w:space="0" w:color="auto"/>
              <w:right w:val="single" w:sz="4" w:space="0" w:color="auto"/>
            </w:tcBorders>
            <w:noWrap/>
            <w:vAlign w:val="bottom"/>
          </w:tcPr>
          <w:p w:rsidR="005C09F3" w:rsidRPr="00AD0E70" w:rsidRDefault="005C09F3"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-4,8</w:t>
            </w:r>
          </w:p>
        </w:tc>
      </w:tr>
      <w:tr w:rsidR="005C09F3" w:rsidRPr="00AD0E70">
        <w:trPr>
          <w:trHeight w:val="300"/>
        </w:trPr>
        <w:tc>
          <w:tcPr>
            <w:tcW w:w="3160" w:type="dxa"/>
            <w:tcBorders>
              <w:top w:val="nil"/>
              <w:left w:val="single" w:sz="4" w:space="0" w:color="auto"/>
              <w:bottom w:val="single" w:sz="4" w:space="0" w:color="auto"/>
              <w:right w:val="single" w:sz="4" w:space="0" w:color="auto"/>
            </w:tcBorders>
            <w:noWrap/>
            <w:vAlign w:val="bottom"/>
          </w:tcPr>
          <w:p w:rsidR="005C09F3" w:rsidRPr="00AD0E70" w:rsidRDefault="005C09F3"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 xml:space="preserve">Межбанковские депозиты </w:t>
            </w:r>
          </w:p>
        </w:tc>
        <w:tc>
          <w:tcPr>
            <w:tcW w:w="2380" w:type="dxa"/>
            <w:tcBorders>
              <w:top w:val="nil"/>
              <w:left w:val="nil"/>
              <w:bottom w:val="single" w:sz="4" w:space="0" w:color="auto"/>
              <w:right w:val="single" w:sz="4" w:space="0" w:color="auto"/>
            </w:tcBorders>
            <w:noWrap/>
            <w:vAlign w:val="bottom"/>
          </w:tcPr>
          <w:p w:rsidR="005C09F3" w:rsidRPr="00AD0E70" w:rsidRDefault="005C09F3"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3,639</w:t>
            </w:r>
          </w:p>
        </w:tc>
        <w:tc>
          <w:tcPr>
            <w:tcW w:w="2840" w:type="dxa"/>
            <w:tcBorders>
              <w:top w:val="nil"/>
              <w:left w:val="nil"/>
              <w:bottom w:val="single" w:sz="4" w:space="0" w:color="auto"/>
              <w:right w:val="single" w:sz="4" w:space="0" w:color="auto"/>
            </w:tcBorders>
            <w:noWrap/>
            <w:vAlign w:val="bottom"/>
          </w:tcPr>
          <w:p w:rsidR="005C09F3" w:rsidRPr="00AD0E70" w:rsidRDefault="005C09F3"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3,179</w:t>
            </w:r>
          </w:p>
        </w:tc>
        <w:tc>
          <w:tcPr>
            <w:tcW w:w="1040" w:type="dxa"/>
            <w:tcBorders>
              <w:top w:val="nil"/>
              <w:left w:val="nil"/>
              <w:bottom w:val="single" w:sz="4" w:space="0" w:color="auto"/>
              <w:right w:val="single" w:sz="4" w:space="0" w:color="auto"/>
            </w:tcBorders>
            <w:noWrap/>
            <w:vAlign w:val="bottom"/>
          </w:tcPr>
          <w:p w:rsidR="005C09F3" w:rsidRPr="00AD0E70" w:rsidRDefault="005C09F3"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-12,6</w:t>
            </w:r>
          </w:p>
        </w:tc>
      </w:tr>
      <w:tr w:rsidR="005C09F3" w:rsidRPr="00AD0E70">
        <w:trPr>
          <w:trHeight w:val="300"/>
        </w:trPr>
        <w:tc>
          <w:tcPr>
            <w:tcW w:w="3160" w:type="dxa"/>
            <w:tcBorders>
              <w:top w:val="nil"/>
              <w:left w:val="single" w:sz="4" w:space="0" w:color="auto"/>
              <w:bottom w:val="single" w:sz="4" w:space="0" w:color="auto"/>
              <w:right w:val="single" w:sz="4" w:space="0" w:color="auto"/>
            </w:tcBorders>
            <w:noWrap/>
            <w:vAlign w:val="bottom"/>
          </w:tcPr>
          <w:p w:rsidR="005C09F3" w:rsidRPr="00AD0E70" w:rsidRDefault="005C09F3"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 xml:space="preserve">Итого общий объем депозитов </w:t>
            </w:r>
          </w:p>
        </w:tc>
        <w:tc>
          <w:tcPr>
            <w:tcW w:w="2380" w:type="dxa"/>
            <w:tcBorders>
              <w:top w:val="nil"/>
              <w:left w:val="nil"/>
              <w:bottom w:val="single" w:sz="4" w:space="0" w:color="auto"/>
              <w:right w:val="single" w:sz="4" w:space="0" w:color="auto"/>
            </w:tcBorders>
            <w:noWrap/>
            <w:vAlign w:val="bottom"/>
          </w:tcPr>
          <w:p w:rsidR="005C09F3" w:rsidRPr="00AD0E70" w:rsidRDefault="005C09F3"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14,572</w:t>
            </w:r>
          </w:p>
        </w:tc>
        <w:tc>
          <w:tcPr>
            <w:tcW w:w="2840" w:type="dxa"/>
            <w:tcBorders>
              <w:top w:val="nil"/>
              <w:left w:val="nil"/>
              <w:bottom w:val="single" w:sz="4" w:space="0" w:color="auto"/>
              <w:right w:val="single" w:sz="4" w:space="0" w:color="auto"/>
            </w:tcBorders>
            <w:noWrap/>
            <w:vAlign w:val="bottom"/>
          </w:tcPr>
          <w:p w:rsidR="005C09F3" w:rsidRPr="00AD0E70" w:rsidRDefault="005C09F3"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15,341</w:t>
            </w:r>
          </w:p>
        </w:tc>
        <w:tc>
          <w:tcPr>
            <w:tcW w:w="1040" w:type="dxa"/>
            <w:tcBorders>
              <w:top w:val="nil"/>
              <w:left w:val="nil"/>
              <w:bottom w:val="single" w:sz="4" w:space="0" w:color="auto"/>
              <w:right w:val="single" w:sz="4" w:space="0" w:color="auto"/>
            </w:tcBorders>
            <w:noWrap/>
            <w:vAlign w:val="bottom"/>
          </w:tcPr>
          <w:p w:rsidR="005C09F3" w:rsidRPr="00AD0E70" w:rsidRDefault="00A01F9A"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5,2</w:t>
            </w:r>
          </w:p>
        </w:tc>
      </w:tr>
      <w:tr w:rsidR="005C09F3" w:rsidRPr="00AD0E70">
        <w:trPr>
          <w:trHeight w:val="300"/>
        </w:trPr>
        <w:tc>
          <w:tcPr>
            <w:tcW w:w="9420" w:type="dxa"/>
            <w:gridSpan w:val="4"/>
            <w:tcBorders>
              <w:top w:val="single" w:sz="4" w:space="0" w:color="auto"/>
              <w:left w:val="single" w:sz="4" w:space="0" w:color="auto"/>
              <w:bottom w:val="single" w:sz="4" w:space="0" w:color="auto"/>
              <w:right w:val="single" w:sz="4" w:space="0" w:color="000000"/>
            </w:tcBorders>
            <w:noWrap/>
            <w:vAlign w:val="bottom"/>
          </w:tcPr>
          <w:p w:rsidR="005C09F3" w:rsidRPr="00AD0E70" w:rsidRDefault="005C09F3" w:rsidP="00AD0E70">
            <w:pPr>
              <w:spacing w:after="0" w:line="360" w:lineRule="auto"/>
              <w:jc w:val="both"/>
              <w:rPr>
                <w:rFonts w:ascii="Times New Roman" w:hAnsi="Times New Roman"/>
                <w:sz w:val="20"/>
                <w:szCs w:val="20"/>
                <w:lang w:eastAsia="ru-RU"/>
              </w:rPr>
            </w:pPr>
            <w:r w:rsidRPr="00AD0E70">
              <w:rPr>
                <w:rFonts w:ascii="Times New Roman" w:hAnsi="Times New Roman"/>
                <w:sz w:val="20"/>
                <w:szCs w:val="20"/>
                <w:lang w:eastAsia="ru-RU"/>
              </w:rPr>
              <w:t>Источник. Таблица составлена автором на основе данных сайта banki.ru</w:t>
            </w:r>
          </w:p>
        </w:tc>
      </w:tr>
    </w:tbl>
    <w:p w:rsidR="00AD0E70" w:rsidRDefault="00AD0E70" w:rsidP="00AD0E70">
      <w:pPr>
        <w:spacing w:after="0" w:line="360" w:lineRule="auto"/>
        <w:ind w:firstLine="709"/>
        <w:jc w:val="both"/>
        <w:rPr>
          <w:rFonts w:ascii="Times New Roman" w:hAnsi="Times New Roman"/>
          <w:sz w:val="28"/>
          <w:szCs w:val="28"/>
        </w:rPr>
      </w:pP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 xml:space="preserve">Следует отметить, что более 50 процентов средств населения (50,3) размещено в Сберегательном банке РФ. По мнению автора, одно из конкурентных преимуществ </w:t>
      </w:r>
      <w:r w:rsidR="0034537F" w:rsidRPr="00AD0E70">
        <w:rPr>
          <w:rFonts w:ascii="Times New Roman" w:hAnsi="Times New Roman"/>
          <w:sz w:val="28"/>
          <w:szCs w:val="28"/>
        </w:rPr>
        <w:t xml:space="preserve">указанной кредитной организации </w:t>
      </w:r>
      <w:r w:rsidRPr="00AD0E70">
        <w:rPr>
          <w:rFonts w:ascii="Times New Roman" w:hAnsi="Times New Roman"/>
          <w:sz w:val="28"/>
          <w:szCs w:val="28"/>
        </w:rPr>
        <w:t xml:space="preserve">заключается в наличии региональной сети, охватывающей практически всю страну. Действительно, число </w:t>
      </w:r>
      <w:r w:rsidR="001B4AE9" w:rsidRPr="00AD0E70">
        <w:rPr>
          <w:rFonts w:ascii="Times New Roman" w:hAnsi="Times New Roman"/>
          <w:sz w:val="28"/>
          <w:szCs w:val="28"/>
        </w:rPr>
        <w:t xml:space="preserve">обособленных подразделений </w:t>
      </w:r>
      <w:r w:rsidRPr="00AD0E70">
        <w:rPr>
          <w:rFonts w:ascii="Times New Roman" w:hAnsi="Times New Roman"/>
          <w:sz w:val="28"/>
          <w:szCs w:val="28"/>
        </w:rPr>
        <w:t xml:space="preserve">Сбербанка </w:t>
      </w:r>
      <w:r w:rsidR="001B4AE9" w:rsidRPr="00AD0E70">
        <w:rPr>
          <w:rFonts w:ascii="Times New Roman" w:hAnsi="Times New Roman"/>
          <w:sz w:val="28"/>
          <w:szCs w:val="28"/>
        </w:rPr>
        <w:t>в разы превышает</w:t>
      </w:r>
      <w:r w:rsidRPr="00AD0E70">
        <w:rPr>
          <w:rFonts w:ascii="Times New Roman" w:hAnsi="Times New Roman"/>
          <w:sz w:val="28"/>
          <w:szCs w:val="28"/>
        </w:rPr>
        <w:t xml:space="preserve"> </w:t>
      </w:r>
      <w:r w:rsidR="001B4AE9" w:rsidRPr="00AD0E70">
        <w:rPr>
          <w:rFonts w:ascii="Times New Roman" w:hAnsi="Times New Roman"/>
          <w:sz w:val="28"/>
          <w:szCs w:val="28"/>
        </w:rPr>
        <w:t xml:space="preserve">совокупное </w:t>
      </w:r>
      <w:r w:rsidRPr="00AD0E70">
        <w:rPr>
          <w:rFonts w:ascii="Times New Roman" w:hAnsi="Times New Roman"/>
          <w:sz w:val="28"/>
          <w:szCs w:val="28"/>
        </w:rPr>
        <w:t xml:space="preserve">количество </w:t>
      </w:r>
      <w:r w:rsidR="001B4AE9" w:rsidRPr="00AD0E70">
        <w:rPr>
          <w:rFonts w:ascii="Times New Roman" w:hAnsi="Times New Roman"/>
          <w:sz w:val="28"/>
          <w:szCs w:val="28"/>
        </w:rPr>
        <w:t xml:space="preserve">филиалов и дополнительных офисов </w:t>
      </w:r>
      <w:r w:rsidRPr="00AD0E70">
        <w:rPr>
          <w:rFonts w:ascii="Times New Roman" w:hAnsi="Times New Roman"/>
          <w:sz w:val="28"/>
          <w:szCs w:val="28"/>
        </w:rPr>
        <w:t>Россельхозбанка, Росбанка</w:t>
      </w:r>
      <w:r w:rsidR="001B4AE9" w:rsidRPr="00AD0E70">
        <w:rPr>
          <w:rFonts w:ascii="Times New Roman" w:hAnsi="Times New Roman"/>
          <w:sz w:val="28"/>
          <w:szCs w:val="28"/>
        </w:rPr>
        <w:t xml:space="preserve">, </w:t>
      </w:r>
      <w:r w:rsidRPr="00AD0E70">
        <w:rPr>
          <w:rFonts w:ascii="Times New Roman" w:hAnsi="Times New Roman"/>
          <w:sz w:val="28"/>
          <w:szCs w:val="28"/>
        </w:rPr>
        <w:t>банков группы ВТБ, осуществляющих операции с физическими лицами</w:t>
      </w:r>
      <w:r w:rsidR="00AD0E70">
        <w:rPr>
          <w:rFonts w:ascii="Times New Roman" w:hAnsi="Times New Roman"/>
          <w:sz w:val="28"/>
          <w:szCs w:val="28"/>
        </w:rPr>
        <w:t xml:space="preserve"> </w:t>
      </w:r>
      <w:r w:rsidRPr="00AD0E70">
        <w:rPr>
          <w:rFonts w:ascii="Times New Roman" w:hAnsi="Times New Roman"/>
          <w:sz w:val="28"/>
          <w:szCs w:val="28"/>
        </w:rPr>
        <w:t>[1].</w:t>
      </w:r>
    </w:p>
    <w:p w:rsidR="005C09F3" w:rsidRPr="00AD0E70" w:rsidRDefault="00BD7288"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В России с 2003 года функционирует система страхования вкладов, однако</w:t>
      </w:r>
      <w:r w:rsidR="005C09F3" w:rsidRPr="00AD0E70">
        <w:rPr>
          <w:rFonts w:ascii="Times New Roman" w:hAnsi="Times New Roman"/>
          <w:sz w:val="28"/>
          <w:szCs w:val="28"/>
        </w:rPr>
        <w:t xml:space="preserve"> у россиян все еще весьма сильна инерция недоверия к деятельности частных банков. Интересным фактом является то, что аналогичный уровень доверия к частным банкам наблюдается у граждан ряда развивающихся стран, например у граждан Индии</w:t>
      </w:r>
      <w:r w:rsidR="001B4AE9" w:rsidRPr="00AD0E70">
        <w:rPr>
          <w:rFonts w:ascii="Times New Roman" w:hAnsi="Times New Roman"/>
          <w:sz w:val="28"/>
          <w:szCs w:val="28"/>
        </w:rPr>
        <w:t xml:space="preserve"> [2]</w:t>
      </w:r>
      <w:r w:rsidR="005C09F3" w:rsidRPr="00AD0E70">
        <w:rPr>
          <w:rFonts w:ascii="Times New Roman" w:hAnsi="Times New Roman"/>
          <w:sz w:val="28"/>
          <w:szCs w:val="28"/>
        </w:rPr>
        <w:t xml:space="preserve">.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По мнению</w:t>
      </w:r>
      <w:r w:rsidR="003B559C" w:rsidRPr="00AD0E70">
        <w:rPr>
          <w:rFonts w:ascii="Times New Roman" w:hAnsi="Times New Roman"/>
          <w:sz w:val="28"/>
          <w:szCs w:val="28"/>
        </w:rPr>
        <w:t xml:space="preserve"> автора</w:t>
      </w:r>
      <w:r w:rsidRPr="00AD0E70">
        <w:rPr>
          <w:rFonts w:ascii="Times New Roman" w:hAnsi="Times New Roman"/>
          <w:sz w:val="28"/>
          <w:szCs w:val="28"/>
        </w:rPr>
        <w:t>, российским банкам в условиях взаимной конкурентной среды за средства населения целесообразно руководствоваться правилом Уинстона Черчилля: «Никогда не следует поворачиваться спиной к угрожающей Вам опасности и пытаться бежать от нее, сделав это, вы удвоите опасность. Но если Вы встретите ее прямо и без трепета, Вы умень</w:t>
      </w:r>
      <w:r w:rsidR="001B4AE9" w:rsidRPr="00AD0E70">
        <w:rPr>
          <w:rFonts w:ascii="Times New Roman" w:hAnsi="Times New Roman"/>
          <w:sz w:val="28"/>
          <w:szCs w:val="28"/>
        </w:rPr>
        <w:t>ш</w:t>
      </w:r>
      <w:r w:rsidRPr="00AD0E70">
        <w:rPr>
          <w:rFonts w:ascii="Times New Roman" w:hAnsi="Times New Roman"/>
          <w:sz w:val="28"/>
          <w:szCs w:val="28"/>
        </w:rPr>
        <w:t xml:space="preserve">ите опасность наполовину» [3].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 xml:space="preserve">Касательно существенного </w:t>
      </w:r>
      <w:r w:rsidR="001B4AE9" w:rsidRPr="00AD0E70">
        <w:rPr>
          <w:rFonts w:ascii="Times New Roman" w:hAnsi="Times New Roman"/>
          <w:sz w:val="28"/>
          <w:szCs w:val="28"/>
        </w:rPr>
        <w:t xml:space="preserve">снижения </w:t>
      </w:r>
      <w:r w:rsidRPr="00AD0E70">
        <w:rPr>
          <w:rFonts w:ascii="Times New Roman" w:hAnsi="Times New Roman"/>
          <w:sz w:val="28"/>
          <w:szCs w:val="28"/>
        </w:rPr>
        <w:t>объема средств, расположенных на межбанковских депозитах в 2009 году</w:t>
      </w:r>
      <w:r w:rsidR="00164C0F" w:rsidRPr="00AD0E70">
        <w:rPr>
          <w:rFonts w:ascii="Times New Roman" w:hAnsi="Times New Roman"/>
          <w:sz w:val="28"/>
          <w:szCs w:val="28"/>
        </w:rPr>
        <w:t>,</w:t>
      </w:r>
      <w:r w:rsidRPr="00AD0E70">
        <w:rPr>
          <w:rFonts w:ascii="Times New Roman" w:hAnsi="Times New Roman"/>
          <w:sz w:val="28"/>
          <w:szCs w:val="28"/>
        </w:rPr>
        <w:t xml:space="preserve"> необходимо отметить, что в период кризиса на межбанковском рынке существенно возрастает уровень всех имманентн</w:t>
      </w:r>
      <w:r w:rsidR="00A01F9A" w:rsidRPr="00AD0E70">
        <w:rPr>
          <w:rFonts w:ascii="Times New Roman" w:hAnsi="Times New Roman"/>
          <w:sz w:val="28"/>
          <w:szCs w:val="28"/>
        </w:rPr>
        <w:t xml:space="preserve">ых </w:t>
      </w:r>
      <w:r w:rsidRPr="00AD0E70">
        <w:rPr>
          <w:rFonts w:ascii="Times New Roman" w:hAnsi="Times New Roman"/>
          <w:sz w:val="28"/>
          <w:szCs w:val="28"/>
        </w:rPr>
        <w:t xml:space="preserve">ему рисков.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По мнению большинства специалистов, к таким рискам относятся: ухудшение финансового положения и повышение делового риска банка контрагента, снижение степени диверсификации рынка, рост доли проблемных межбанковских кредитов и депозитов, ухудшение состояния межбанковского рынка.</w:t>
      </w:r>
      <w:r w:rsidR="00AD0E70">
        <w:rPr>
          <w:rFonts w:ascii="Times New Roman" w:hAnsi="Times New Roman"/>
          <w:sz w:val="28"/>
          <w:szCs w:val="28"/>
        </w:rPr>
        <w:t xml:space="preserve"> </w:t>
      </w:r>
      <w:r w:rsidR="00A01F9A" w:rsidRPr="00AD0E70">
        <w:rPr>
          <w:rFonts w:ascii="Times New Roman" w:hAnsi="Times New Roman"/>
          <w:sz w:val="28"/>
          <w:szCs w:val="28"/>
        </w:rPr>
        <w:t>Исходя из изложенного, следует рекомендовать повысить эффективность проводимого аналитиками банков мониторинга.</w:t>
      </w:r>
      <w:r w:rsidRPr="00AD0E70">
        <w:rPr>
          <w:rFonts w:ascii="Times New Roman" w:hAnsi="Times New Roman"/>
          <w:sz w:val="28"/>
          <w:szCs w:val="28"/>
        </w:rPr>
        <w:t xml:space="preserve"> Для решения этой задачи необходимо регулярно отслеживать колебания цен на рынке, контролировать своевременность соблюдения лимитов и их переутверждения, анализировать финансовое положение участников рынка, проводить экспертизу проблемных кредитов и депозитов, своевременно разрабатывать принципы организации работы на межбанковском рынке и требования к содержанию мотивированных заключений по банкам</w:t>
      </w:r>
      <w:r w:rsidR="00A01F9A" w:rsidRPr="00AD0E70">
        <w:rPr>
          <w:rFonts w:ascii="Times New Roman" w:hAnsi="Times New Roman"/>
          <w:sz w:val="28"/>
          <w:szCs w:val="28"/>
        </w:rPr>
        <w:t>-</w:t>
      </w:r>
      <w:r w:rsidRPr="00AD0E70">
        <w:rPr>
          <w:rFonts w:ascii="Times New Roman" w:hAnsi="Times New Roman"/>
          <w:sz w:val="28"/>
          <w:szCs w:val="28"/>
        </w:rPr>
        <w:t xml:space="preserve">контрагентам [4]. </w:t>
      </w:r>
    </w:p>
    <w:p w:rsidR="005C09F3" w:rsidRPr="00AD0E70" w:rsidRDefault="00A01F9A"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 xml:space="preserve">В эпоху глобализации и повсеместного распространения интернет-банкинга проведение качественной аналитической и контрольной работы на рынке депозитов приобретает особое значение. </w:t>
      </w:r>
      <w:r w:rsidR="005C09F3" w:rsidRPr="00AD0E70">
        <w:rPr>
          <w:rFonts w:ascii="Times New Roman" w:hAnsi="Times New Roman"/>
          <w:sz w:val="28"/>
          <w:szCs w:val="28"/>
        </w:rPr>
        <w:t>Так</w:t>
      </w:r>
      <w:r w:rsidR="00164C0F" w:rsidRPr="00AD0E70">
        <w:rPr>
          <w:rFonts w:ascii="Times New Roman" w:hAnsi="Times New Roman"/>
          <w:sz w:val="28"/>
          <w:szCs w:val="28"/>
        </w:rPr>
        <w:t>,</w:t>
      </w:r>
      <w:r w:rsidR="005C09F3" w:rsidRPr="00AD0E70">
        <w:rPr>
          <w:rFonts w:ascii="Times New Roman" w:hAnsi="Times New Roman"/>
          <w:sz w:val="28"/>
          <w:szCs w:val="28"/>
        </w:rPr>
        <w:t xml:space="preserve"> в январе 2010 года в Исландии разразился полномасштабный политический кризис с участием президента страны, парламента и значительной группы экономически активного населения. Причиной этого кризиса стала работа интернет банка </w:t>
      </w:r>
      <w:r w:rsidRPr="00AD0E70">
        <w:rPr>
          <w:rFonts w:ascii="Times New Roman" w:hAnsi="Times New Roman"/>
          <w:sz w:val="28"/>
          <w:szCs w:val="28"/>
        </w:rPr>
        <w:t>«</w:t>
      </w:r>
      <w:r w:rsidR="005C09F3" w:rsidRPr="00AD0E70">
        <w:rPr>
          <w:rFonts w:ascii="Times New Roman" w:hAnsi="Times New Roman"/>
          <w:sz w:val="28"/>
          <w:szCs w:val="28"/>
          <w:lang w:val="en-US"/>
        </w:rPr>
        <w:t>Icesave</w:t>
      </w:r>
      <w:r w:rsidRPr="00AD0E70">
        <w:rPr>
          <w:rFonts w:ascii="Times New Roman" w:hAnsi="Times New Roman"/>
          <w:sz w:val="28"/>
          <w:szCs w:val="28"/>
        </w:rPr>
        <w:t>»</w:t>
      </w:r>
      <w:r w:rsidR="005C09F3" w:rsidRPr="00AD0E70">
        <w:rPr>
          <w:rFonts w:ascii="Times New Roman" w:hAnsi="Times New Roman"/>
          <w:sz w:val="28"/>
          <w:szCs w:val="28"/>
        </w:rPr>
        <w:t xml:space="preserve"> (подразделения крупнейшего банка Исландии – </w:t>
      </w:r>
      <w:r w:rsidRPr="00AD0E70">
        <w:rPr>
          <w:rFonts w:ascii="Times New Roman" w:hAnsi="Times New Roman"/>
          <w:sz w:val="28"/>
          <w:szCs w:val="28"/>
        </w:rPr>
        <w:t>«</w:t>
      </w:r>
      <w:r w:rsidR="005C09F3" w:rsidRPr="00AD0E70">
        <w:rPr>
          <w:rFonts w:ascii="Times New Roman" w:hAnsi="Times New Roman"/>
          <w:sz w:val="28"/>
          <w:szCs w:val="28"/>
          <w:lang w:val="en-US"/>
        </w:rPr>
        <w:t>Landsbanki</w:t>
      </w:r>
      <w:r w:rsidRPr="00AD0E70">
        <w:rPr>
          <w:rFonts w:ascii="Times New Roman" w:hAnsi="Times New Roman"/>
          <w:sz w:val="28"/>
          <w:szCs w:val="28"/>
        </w:rPr>
        <w:t>»</w:t>
      </w:r>
      <w:r w:rsidR="005C09F3" w:rsidRPr="00AD0E70">
        <w:rPr>
          <w:rFonts w:ascii="Times New Roman" w:hAnsi="Times New Roman"/>
          <w:sz w:val="28"/>
          <w:szCs w:val="28"/>
        </w:rPr>
        <w:t>) с иностранными вкладчиками. В результате банкротства банка исландское правительство на основании принятого парламентом закона должно выплатить пострадавшим гражданам Великобритании и Голландии 3,8 миллиард</w:t>
      </w:r>
      <w:r w:rsidR="00164C0F" w:rsidRPr="00AD0E70">
        <w:rPr>
          <w:rFonts w:ascii="Times New Roman" w:hAnsi="Times New Roman"/>
          <w:sz w:val="28"/>
          <w:szCs w:val="28"/>
        </w:rPr>
        <w:t>а</w:t>
      </w:r>
      <w:r w:rsidR="005C09F3" w:rsidRPr="00AD0E70">
        <w:rPr>
          <w:rFonts w:ascii="Times New Roman" w:hAnsi="Times New Roman"/>
          <w:sz w:val="28"/>
          <w:szCs w:val="28"/>
        </w:rPr>
        <w:t xml:space="preserve"> евро. В расчете на 1 жителя Исландии эта сумма составляет 12 тысяч евро. Получив информацию о принятии парламентом </w:t>
      </w:r>
      <w:r w:rsidRPr="00AD0E70">
        <w:rPr>
          <w:rFonts w:ascii="Times New Roman" w:hAnsi="Times New Roman"/>
          <w:sz w:val="28"/>
          <w:szCs w:val="28"/>
        </w:rPr>
        <w:t xml:space="preserve">этого </w:t>
      </w:r>
      <w:r w:rsidR="005C09F3" w:rsidRPr="00AD0E70">
        <w:rPr>
          <w:rFonts w:ascii="Times New Roman" w:hAnsi="Times New Roman"/>
          <w:sz w:val="28"/>
          <w:szCs w:val="28"/>
        </w:rPr>
        <w:t xml:space="preserve">закона, 25 процентов граждан страны подписались под коллективным обращением к президенту с просьбой приостановить вступление законопроекта в силу. </w:t>
      </w:r>
      <w:r w:rsidRPr="00AD0E70">
        <w:rPr>
          <w:rFonts w:ascii="Times New Roman" w:hAnsi="Times New Roman"/>
          <w:sz w:val="28"/>
          <w:szCs w:val="28"/>
        </w:rPr>
        <w:t>В результате президент наложил вето, а перед правительством возникает вероятность перспективы ухода в отставку, т.к. отказ от выполнения требований правительств Великобритании и Голландии угрожает планам Исландии на вступление в Евросоюз</w:t>
      </w:r>
      <w:r w:rsidR="005C09F3" w:rsidRPr="00AD0E70">
        <w:rPr>
          <w:rFonts w:ascii="Times New Roman" w:hAnsi="Times New Roman"/>
          <w:sz w:val="28"/>
          <w:szCs w:val="28"/>
        </w:rPr>
        <w:t xml:space="preserve"> [5].</w:t>
      </w:r>
    </w:p>
    <w:p w:rsidR="005C09F3" w:rsidRPr="00AD0E70" w:rsidRDefault="00245DD9"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Как в</w:t>
      </w:r>
      <w:r w:rsidR="005C09F3" w:rsidRPr="00AD0E70">
        <w:rPr>
          <w:rFonts w:ascii="Times New Roman" w:hAnsi="Times New Roman"/>
          <w:sz w:val="28"/>
          <w:szCs w:val="28"/>
        </w:rPr>
        <w:t xml:space="preserve"> западной,</w:t>
      </w:r>
      <w:r w:rsidR="00770DE3" w:rsidRPr="00AD0E70">
        <w:rPr>
          <w:rFonts w:ascii="Times New Roman" w:hAnsi="Times New Roman"/>
          <w:sz w:val="28"/>
          <w:szCs w:val="28"/>
        </w:rPr>
        <w:t xml:space="preserve"> так</w:t>
      </w:r>
      <w:r w:rsidR="005C09F3" w:rsidRPr="00AD0E70">
        <w:rPr>
          <w:rFonts w:ascii="Times New Roman" w:hAnsi="Times New Roman"/>
          <w:sz w:val="28"/>
          <w:szCs w:val="28"/>
        </w:rPr>
        <w:t xml:space="preserve"> и в отечественной банковской практике основными этапами проверочной деятельности являются: планирование, технология и процедура проверки, разработка рекомендаций по итогам их проведения, а также сопоставительный анализ работы подразделений, осуществляющих депозитные операции</w:t>
      </w:r>
      <w:r w:rsidR="001B4AE9" w:rsidRPr="00AD0E70">
        <w:rPr>
          <w:rFonts w:ascii="Times New Roman" w:hAnsi="Times New Roman"/>
          <w:sz w:val="28"/>
          <w:szCs w:val="28"/>
        </w:rPr>
        <w:t>.</w:t>
      </w:r>
      <w:r w:rsidR="00AD0E70">
        <w:rPr>
          <w:rFonts w:ascii="Times New Roman" w:hAnsi="Times New Roman"/>
          <w:sz w:val="28"/>
          <w:szCs w:val="28"/>
        </w:rPr>
        <w:t xml:space="preserve"> </w:t>
      </w:r>
      <w:r w:rsidR="001B4AE9" w:rsidRPr="00AD0E70">
        <w:rPr>
          <w:rFonts w:ascii="Times New Roman" w:hAnsi="Times New Roman"/>
          <w:sz w:val="28"/>
          <w:szCs w:val="28"/>
        </w:rPr>
        <w:t xml:space="preserve">По завершении этой работы </w:t>
      </w:r>
      <w:r w:rsidRPr="00AD0E70">
        <w:rPr>
          <w:rFonts w:ascii="Times New Roman" w:hAnsi="Times New Roman"/>
          <w:sz w:val="28"/>
          <w:szCs w:val="28"/>
        </w:rPr>
        <w:t xml:space="preserve">в </w:t>
      </w:r>
      <w:r w:rsidR="005C09F3" w:rsidRPr="00AD0E70">
        <w:rPr>
          <w:rFonts w:ascii="Times New Roman" w:hAnsi="Times New Roman"/>
          <w:sz w:val="28"/>
          <w:szCs w:val="28"/>
        </w:rPr>
        <w:t xml:space="preserve">планы </w:t>
      </w:r>
      <w:r w:rsidRPr="00AD0E70">
        <w:rPr>
          <w:rFonts w:ascii="Times New Roman" w:hAnsi="Times New Roman"/>
          <w:sz w:val="28"/>
          <w:szCs w:val="28"/>
        </w:rPr>
        <w:t xml:space="preserve">деятельности </w:t>
      </w:r>
      <w:r w:rsidR="005C09F3" w:rsidRPr="00AD0E70">
        <w:rPr>
          <w:rFonts w:ascii="Times New Roman" w:hAnsi="Times New Roman"/>
          <w:sz w:val="28"/>
          <w:szCs w:val="28"/>
        </w:rPr>
        <w:t>УВК на следующие периоды и в стратегическую программу антикризисного регулирования банка</w:t>
      </w:r>
      <w:r w:rsidRPr="00AD0E70">
        <w:rPr>
          <w:rFonts w:ascii="Times New Roman" w:hAnsi="Times New Roman"/>
          <w:sz w:val="28"/>
          <w:szCs w:val="28"/>
        </w:rPr>
        <w:t xml:space="preserve"> следует включить разработанный прогноз функционирования кредитной организации на рынке депозитов.</w:t>
      </w:r>
      <w:r w:rsidR="00AD0E70">
        <w:rPr>
          <w:rFonts w:ascii="Times New Roman" w:hAnsi="Times New Roman"/>
          <w:sz w:val="28"/>
          <w:szCs w:val="28"/>
        </w:rPr>
        <w:t xml:space="preserve">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На первом этапе ревизии при проведении процедуры планирования должна быть проанализирована основная документация: материалы предыдущих проверок и положение о депозитной политике банка.</w:t>
      </w:r>
      <w:r w:rsidR="00AD0E70">
        <w:rPr>
          <w:rFonts w:ascii="Times New Roman" w:hAnsi="Times New Roman"/>
          <w:sz w:val="28"/>
          <w:szCs w:val="28"/>
        </w:rPr>
        <w:t xml:space="preserve"> </w:t>
      </w:r>
      <w:r w:rsidRPr="00AD0E70">
        <w:rPr>
          <w:rFonts w:ascii="Times New Roman" w:hAnsi="Times New Roman"/>
          <w:sz w:val="28"/>
          <w:szCs w:val="28"/>
        </w:rPr>
        <w:t xml:space="preserve">Положение разрабатывается каждым банком самостоятельно на основе стратегического плана, анализа конъюнктуры рынка, </w:t>
      </w:r>
      <w:r w:rsidR="00245DD9" w:rsidRPr="00AD0E70">
        <w:rPr>
          <w:rFonts w:ascii="Times New Roman" w:hAnsi="Times New Roman"/>
          <w:sz w:val="28"/>
          <w:szCs w:val="28"/>
        </w:rPr>
        <w:t xml:space="preserve">а также </w:t>
      </w:r>
      <w:r w:rsidRPr="00AD0E70">
        <w:rPr>
          <w:rFonts w:ascii="Times New Roman" w:hAnsi="Times New Roman"/>
          <w:sz w:val="28"/>
          <w:szCs w:val="28"/>
        </w:rPr>
        <w:t>экспертизы имеющейся у кредитной организации ресурсной базы</w:t>
      </w:r>
      <w:r w:rsidR="00BD7288" w:rsidRPr="00AD0E70">
        <w:rPr>
          <w:rFonts w:ascii="Times New Roman" w:hAnsi="Times New Roman"/>
          <w:sz w:val="28"/>
          <w:szCs w:val="28"/>
        </w:rPr>
        <w:t>.</w:t>
      </w:r>
      <w:r w:rsidRPr="00AD0E70">
        <w:rPr>
          <w:rFonts w:ascii="Times New Roman" w:hAnsi="Times New Roman"/>
          <w:sz w:val="28"/>
          <w:szCs w:val="28"/>
        </w:rPr>
        <w:t xml:space="preserve"> Вышеуказанное положение содержит стратегию развития банка по привлечению средств, в нем отражаются перспективы роста собственных средств, планируемая структура депозитов, соотношение между собственными и привлеченными средствами, виды депозитов и их структура по срокам и видам валют,</w:t>
      </w:r>
      <w:r w:rsidR="00AD0E70">
        <w:rPr>
          <w:rFonts w:ascii="Times New Roman" w:hAnsi="Times New Roman"/>
          <w:sz w:val="28"/>
          <w:szCs w:val="28"/>
        </w:rPr>
        <w:t xml:space="preserve"> </w:t>
      </w:r>
      <w:r w:rsidRPr="00AD0E70">
        <w:rPr>
          <w:rFonts w:ascii="Times New Roman" w:hAnsi="Times New Roman"/>
          <w:sz w:val="28"/>
          <w:szCs w:val="28"/>
        </w:rPr>
        <w:t>географические сегменты рынка, особые условия открытия отдельных видов депозитов</w:t>
      </w:r>
      <w:r w:rsidR="00245DD9" w:rsidRPr="00AD0E70">
        <w:rPr>
          <w:rFonts w:ascii="Times New Roman" w:hAnsi="Times New Roman"/>
          <w:sz w:val="28"/>
          <w:szCs w:val="28"/>
        </w:rPr>
        <w:t xml:space="preserve"> в зависимости от категорий вкладчиков. </w:t>
      </w:r>
      <w:r w:rsidRPr="00AD0E70">
        <w:rPr>
          <w:rFonts w:ascii="Times New Roman" w:hAnsi="Times New Roman"/>
          <w:sz w:val="28"/>
          <w:szCs w:val="28"/>
        </w:rPr>
        <w:t xml:space="preserve">По мнению большинства специалистов, положение о депозитной политике разрабатывается в тесной взаимосвязи с документами «кредитная политика» и «инвестиционная политика» банка, определяющими основные направления и условия размещения привлеченных средств [6].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 xml:space="preserve">Как правило, документом, завершающим планирование является программа проведения аудита. На этом этапе целесообразно решить вопрос о дополнительном включении в группу сотрудников УВК, коллегиально обладающих знаниями банковских технологий и продуктов, необходимых для осуществления эффективного внутреннего контроля. Руководителю проверки следует принимать во внимание один из базовых постулатов западного менеджмента: </w:t>
      </w:r>
      <w:r w:rsidR="00245DD9" w:rsidRPr="00AD0E70">
        <w:rPr>
          <w:rFonts w:ascii="Times New Roman" w:hAnsi="Times New Roman"/>
          <w:sz w:val="28"/>
          <w:szCs w:val="28"/>
        </w:rPr>
        <w:t>п</w:t>
      </w:r>
      <w:r w:rsidRPr="00AD0E70">
        <w:rPr>
          <w:rFonts w:ascii="Times New Roman" w:hAnsi="Times New Roman"/>
          <w:sz w:val="28"/>
          <w:szCs w:val="28"/>
        </w:rPr>
        <w:t xml:space="preserve">редварительное планирование на ранних стадиях жизненно важно для проекта. Анализ неудачных проектов показывает, что </w:t>
      </w:r>
      <w:r w:rsidR="00245DD9" w:rsidRPr="00AD0E70">
        <w:rPr>
          <w:rFonts w:ascii="Times New Roman" w:hAnsi="Times New Roman"/>
          <w:sz w:val="28"/>
          <w:szCs w:val="28"/>
        </w:rPr>
        <w:t>неправильное планирование контрольной деятельности являлось корнем всех неудач.</w:t>
      </w:r>
      <w:r w:rsidRPr="00AD0E70">
        <w:rPr>
          <w:rFonts w:ascii="Times New Roman" w:hAnsi="Times New Roman"/>
          <w:sz w:val="28"/>
          <w:szCs w:val="28"/>
        </w:rPr>
        <w:t xml:space="preserve"> </w:t>
      </w:r>
    </w:p>
    <w:p w:rsidR="00245DD9"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При этом не вызывает сомнения тот факт, что рациональное построение и дополнение программы проверки являются обязательным условием ее результативности и основой для эффективного взаимодействия с сотрудниками проверяемых подразделений и руководством (</w:t>
      </w:r>
      <w:r w:rsidR="00770DE3" w:rsidRPr="00AD0E70">
        <w:rPr>
          <w:rFonts w:ascii="Times New Roman" w:hAnsi="Times New Roman"/>
          <w:sz w:val="28"/>
          <w:szCs w:val="28"/>
        </w:rPr>
        <w:t>н</w:t>
      </w:r>
      <w:r w:rsidRPr="00AD0E70">
        <w:rPr>
          <w:rFonts w:ascii="Times New Roman" w:hAnsi="Times New Roman"/>
          <w:sz w:val="28"/>
          <w:szCs w:val="28"/>
        </w:rPr>
        <w:t xml:space="preserve">аблюдательным </w:t>
      </w:r>
      <w:r w:rsidR="00770DE3" w:rsidRPr="00AD0E70">
        <w:rPr>
          <w:rFonts w:ascii="Times New Roman" w:hAnsi="Times New Roman"/>
          <w:sz w:val="28"/>
          <w:szCs w:val="28"/>
        </w:rPr>
        <w:t>с</w:t>
      </w:r>
      <w:r w:rsidRPr="00AD0E70">
        <w:rPr>
          <w:rFonts w:ascii="Times New Roman" w:hAnsi="Times New Roman"/>
          <w:sz w:val="28"/>
          <w:szCs w:val="28"/>
        </w:rPr>
        <w:t xml:space="preserve">оветом, </w:t>
      </w:r>
      <w:r w:rsidR="00770DE3" w:rsidRPr="00AD0E70">
        <w:rPr>
          <w:rFonts w:ascii="Times New Roman" w:hAnsi="Times New Roman"/>
          <w:sz w:val="28"/>
          <w:szCs w:val="28"/>
        </w:rPr>
        <w:t>п</w:t>
      </w:r>
      <w:r w:rsidRPr="00AD0E70">
        <w:rPr>
          <w:rFonts w:ascii="Times New Roman" w:hAnsi="Times New Roman"/>
          <w:sz w:val="28"/>
          <w:szCs w:val="28"/>
        </w:rPr>
        <w:t xml:space="preserve">равлением) банка.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 xml:space="preserve">В процессе проведения проверки аудиторам, на наш взгляд, следует акцентировать внимание на следующих направлениях: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1. Целесообразность выполнения в качестве начального этапа проверки такой рутинной работы, как анал</w:t>
      </w:r>
      <w:r w:rsidR="00245DD9" w:rsidRPr="00AD0E70">
        <w:rPr>
          <w:rFonts w:ascii="Times New Roman" w:hAnsi="Times New Roman"/>
          <w:sz w:val="28"/>
          <w:szCs w:val="28"/>
        </w:rPr>
        <w:t xml:space="preserve">из положений о подразделениях, а также </w:t>
      </w:r>
      <w:r w:rsidRPr="00AD0E70">
        <w:rPr>
          <w:rFonts w:ascii="Times New Roman" w:hAnsi="Times New Roman"/>
          <w:sz w:val="28"/>
          <w:szCs w:val="28"/>
        </w:rPr>
        <w:t>должностных инструкций сотрудников филиала на предмет включения в них функций по работе с депозитами</w:t>
      </w:r>
      <w:r w:rsidR="00FA4A70" w:rsidRPr="00AD0E70">
        <w:rPr>
          <w:rFonts w:ascii="Times New Roman" w:hAnsi="Times New Roman"/>
          <w:sz w:val="28"/>
          <w:szCs w:val="28"/>
        </w:rPr>
        <w:t>,</w:t>
      </w:r>
      <w:r w:rsidRPr="00AD0E70">
        <w:rPr>
          <w:rFonts w:ascii="Times New Roman" w:hAnsi="Times New Roman"/>
          <w:sz w:val="28"/>
          <w:szCs w:val="28"/>
        </w:rPr>
        <w:t xml:space="preserve"> обусловлен</w:t>
      </w:r>
      <w:r w:rsidR="00FA4A70" w:rsidRPr="00AD0E70">
        <w:rPr>
          <w:rFonts w:ascii="Times New Roman" w:hAnsi="Times New Roman"/>
          <w:sz w:val="28"/>
          <w:szCs w:val="28"/>
        </w:rPr>
        <w:t>а</w:t>
      </w:r>
      <w:r w:rsidRPr="00AD0E70">
        <w:rPr>
          <w:rFonts w:ascii="Times New Roman" w:hAnsi="Times New Roman"/>
          <w:sz w:val="28"/>
          <w:szCs w:val="28"/>
        </w:rPr>
        <w:t xml:space="preserve"> стремлением минимизировать риски некомпетентности, нерадивости и нечестности исполнителей. При проведении проверки рекомендуется обратить особое внимание на соответствие объемов </w:t>
      </w:r>
      <w:r w:rsidR="00245DD9" w:rsidRPr="00AD0E70">
        <w:rPr>
          <w:rFonts w:ascii="Times New Roman" w:hAnsi="Times New Roman"/>
          <w:sz w:val="28"/>
          <w:szCs w:val="28"/>
        </w:rPr>
        <w:t xml:space="preserve">операций по вкладам и их срокам </w:t>
      </w:r>
      <w:r w:rsidRPr="00AD0E70">
        <w:rPr>
          <w:rFonts w:ascii="Times New Roman" w:hAnsi="Times New Roman"/>
          <w:sz w:val="28"/>
          <w:szCs w:val="28"/>
        </w:rPr>
        <w:t>полномочиям</w:t>
      </w:r>
      <w:r w:rsidR="00770DE3" w:rsidRPr="00AD0E70">
        <w:rPr>
          <w:rFonts w:ascii="Times New Roman" w:hAnsi="Times New Roman"/>
          <w:sz w:val="28"/>
          <w:szCs w:val="28"/>
        </w:rPr>
        <w:t>,</w:t>
      </w:r>
      <w:r w:rsidRPr="00AD0E70">
        <w:rPr>
          <w:rFonts w:ascii="Times New Roman" w:hAnsi="Times New Roman"/>
          <w:sz w:val="28"/>
          <w:szCs w:val="28"/>
        </w:rPr>
        <w:t xml:space="preserve"> указанным в</w:t>
      </w:r>
      <w:r w:rsidR="00AD0E70">
        <w:rPr>
          <w:rFonts w:ascii="Times New Roman" w:hAnsi="Times New Roman"/>
          <w:sz w:val="28"/>
          <w:szCs w:val="28"/>
        </w:rPr>
        <w:t xml:space="preserve"> </w:t>
      </w:r>
      <w:r w:rsidRPr="00AD0E70">
        <w:rPr>
          <w:rFonts w:ascii="Times New Roman" w:hAnsi="Times New Roman"/>
          <w:sz w:val="28"/>
          <w:szCs w:val="28"/>
        </w:rPr>
        <w:t xml:space="preserve">доверенности, выданной управляющему филиалом.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2. Как показывает практика, сотруднику УВК необходимо проанализировать объемы и динамику выполнения бизнес</w:t>
      </w:r>
      <w:r w:rsidR="00603E30" w:rsidRPr="00AD0E70">
        <w:rPr>
          <w:rFonts w:ascii="Times New Roman" w:hAnsi="Times New Roman"/>
          <w:sz w:val="28"/>
          <w:szCs w:val="28"/>
        </w:rPr>
        <w:t>-</w:t>
      </w:r>
      <w:r w:rsidRPr="00AD0E70">
        <w:rPr>
          <w:rFonts w:ascii="Times New Roman" w:hAnsi="Times New Roman"/>
          <w:sz w:val="28"/>
          <w:szCs w:val="28"/>
        </w:rPr>
        <w:t>плана по привлечению депозитов. В условиях конкурентной среды следует уделить особое внимание специальным мероприятиям и мерам, осуществляемым кредитной организацией для привлечения вкладчиков. На современном этапе</w:t>
      </w:r>
      <w:r w:rsidR="0034537F" w:rsidRPr="00AD0E70">
        <w:rPr>
          <w:rFonts w:ascii="Times New Roman" w:hAnsi="Times New Roman"/>
          <w:sz w:val="28"/>
          <w:szCs w:val="28"/>
        </w:rPr>
        <w:t>,</w:t>
      </w:r>
      <w:r w:rsidRPr="00AD0E70">
        <w:rPr>
          <w:rFonts w:ascii="Times New Roman" w:hAnsi="Times New Roman"/>
          <w:sz w:val="28"/>
          <w:szCs w:val="28"/>
        </w:rPr>
        <w:t xml:space="preserve"> на российском рынке принимаются следующие меры: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 проведение благотворительных мероприятий. Банк «Уралсиб» по условиям специального годового вклада «</w:t>
      </w:r>
      <w:r w:rsidR="00770DE3" w:rsidRPr="00AD0E70">
        <w:rPr>
          <w:rFonts w:ascii="Times New Roman" w:hAnsi="Times New Roman"/>
          <w:sz w:val="28"/>
          <w:szCs w:val="28"/>
        </w:rPr>
        <w:t>Д</w:t>
      </w:r>
      <w:r w:rsidRPr="00AD0E70">
        <w:rPr>
          <w:rFonts w:ascii="Times New Roman" w:hAnsi="Times New Roman"/>
          <w:sz w:val="28"/>
          <w:szCs w:val="28"/>
        </w:rPr>
        <w:t>остойный дом детям» из суммы выплачиваемых по депозиту процентов по поручению клиента 0,5 процента направляет на финансирование программ детского фонда [7];</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 xml:space="preserve">- </w:t>
      </w:r>
      <w:r w:rsidR="00603E30" w:rsidRPr="00AD0E70">
        <w:rPr>
          <w:rFonts w:ascii="Times New Roman" w:hAnsi="Times New Roman"/>
          <w:sz w:val="28"/>
          <w:szCs w:val="28"/>
        </w:rPr>
        <w:t xml:space="preserve">предоставление кредитных карт с повышенным лимитом овердрафта, устанавливаемым в зависимости от суммы вклада. </w:t>
      </w:r>
      <w:r w:rsidRPr="00AD0E70">
        <w:rPr>
          <w:rFonts w:ascii="Times New Roman" w:hAnsi="Times New Roman"/>
          <w:sz w:val="28"/>
          <w:szCs w:val="28"/>
        </w:rPr>
        <w:t xml:space="preserve">Клиентам «Райффайзенбанка» предлагаются специальные тарифы по выдаче карт, при этом с них не спрашивают справку 2-НДФЛ [8];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 повышение ставки при пролонгации депозита и введение специальных программ поэтапного улучшения условий вклада. Условиями вклада «</w:t>
      </w:r>
      <w:r w:rsidR="00770DE3" w:rsidRPr="00AD0E70">
        <w:rPr>
          <w:rFonts w:ascii="Times New Roman" w:hAnsi="Times New Roman"/>
          <w:sz w:val="28"/>
          <w:szCs w:val="28"/>
        </w:rPr>
        <w:t>Д</w:t>
      </w:r>
      <w:r w:rsidRPr="00AD0E70">
        <w:rPr>
          <w:rFonts w:ascii="Times New Roman" w:hAnsi="Times New Roman"/>
          <w:sz w:val="28"/>
          <w:szCs w:val="28"/>
        </w:rPr>
        <w:t>еньги под рукой» банка «Глобэкс» предусмотрено, что при каждом</w:t>
      </w:r>
      <w:r w:rsidR="00AD0E70">
        <w:rPr>
          <w:rFonts w:ascii="Times New Roman" w:hAnsi="Times New Roman"/>
          <w:sz w:val="28"/>
          <w:szCs w:val="28"/>
        </w:rPr>
        <w:t xml:space="preserve"> </w:t>
      </w:r>
      <w:r w:rsidRPr="00AD0E70">
        <w:rPr>
          <w:rFonts w:ascii="Times New Roman" w:hAnsi="Times New Roman"/>
          <w:sz w:val="28"/>
          <w:szCs w:val="28"/>
        </w:rPr>
        <w:t>размещении средств на новый срок ставка увеличивается на 0,1 процентный пункт годовых, но не более чем на 1 процентный пункт от ставки депозита. Банк «Уралсиб» ввел специальную программу «</w:t>
      </w:r>
      <w:r w:rsidR="00770DE3" w:rsidRPr="00AD0E70">
        <w:rPr>
          <w:rFonts w:ascii="Times New Roman" w:hAnsi="Times New Roman"/>
          <w:sz w:val="28"/>
          <w:szCs w:val="28"/>
        </w:rPr>
        <w:t>Л</w:t>
      </w:r>
      <w:r w:rsidRPr="00AD0E70">
        <w:rPr>
          <w:rFonts w:ascii="Times New Roman" w:hAnsi="Times New Roman"/>
          <w:sz w:val="28"/>
          <w:szCs w:val="28"/>
        </w:rPr>
        <w:t>ояльным вкладчикам</w:t>
      </w:r>
      <w:r w:rsidR="00603E30" w:rsidRPr="00AD0E70">
        <w:rPr>
          <w:rFonts w:ascii="Times New Roman" w:hAnsi="Times New Roman"/>
          <w:sz w:val="28"/>
          <w:szCs w:val="28"/>
        </w:rPr>
        <w:t>»</w:t>
      </w:r>
      <w:r w:rsidRPr="00AD0E70">
        <w:rPr>
          <w:rFonts w:ascii="Times New Roman" w:hAnsi="Times New Roman"/>
          <w:sz w:val="28"/>
          <w:szCs w:val="28"/>
        </w:rPr>
        <w:t>, которая позволяет клиентам при закрытии вклада «</w:t>
      </w:r>
      <w:r w:rsidR="00770DE3" w:rsidRPr="00AD0E70">
        <w:rPr>
          <w:rFonts w:ascii="Times New Roman" w:hAnsi="Times New Roman"/>
          <w:sz w:val="28"/>
          <w:szCs w:val="28"/>
        </w:rPr>
        <w:t>С</w:t>
      </w:r>
      <w:r w:rsidRPr="00AD0E70">
        <w:rPr>
          <w:rFonts w:ascii="Times New Roman" w:hAnsi="Times New Roman"/>
          <w:sz w:val="28"/>
          <w:szCs w:val="28"/>
        </w:rPr>
        <w:t>амый выгодный» или «</w:t>
      </w:r>
      <w:r w:rsidR="00770DE3" w:rsidRPr="00AD0E70">
        <w:rPr>
          <w:rFonts w:ascii="Times New Roman" w:hAnsi="Times New Roman"/>
          <w:sz w:val="28"/>
          <w:szCs w:val="28"/>
        </w:rPr>
        <w:t>Ю</w:t>
      </w:r>
      <w:r w:rsidRPr="00AD0E70">
        <w:rPr>
          <w:rFonts w:ascii="Times New Roman" w:hAnsi="Times New Roman"/>
          <w:sz w:val="28"/>
          <w:szCs w:val="28"/>
        </w:rPr>
        <w:t>билейный» открыть вклад «</w:t>
      </w:r>
      <w:r w:rsidR="00770DE3" w:rsidRPr="00AD0E70">
        <w:rPr>
          <w:rFonts w:ascii="Times New Roman" w:hAnsi="Times New Roman"/>
          <w:sz w:val="28"/>
          <w:szCs w:val="28"/>
        </w:rPr>
        <w:t>С</w:t>
      </w:r>
      <w:r w:rsidRPr="00AD0E70">
        <w:rPr>
          <w:rFonts w:ascii="Times New Roman" w:hAnsi="Times New Roman"/>
          <w:sz w:val="28"/>
          <w:szCs w:val="28"/>
        </w:rPr>
        <w:t xml:space="preserve">табильный» на более выгодных условиях: ставка в этом случае возрастает на 0,3 процентных пункта;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 выплата процентов по вкладу авансом. «ОТП-Банк»</w:t>
      </w:r>
      <w:r w:rsidR="00AD0E70">
        <w:rPr>
          <w:rFonts w:ascii="Times New Roman" w:hAnsi="Times New Roman"/>
          <w:sz w:val="28"/>
          <w:szCs w:val="28"/>
        </w:rPr>
        <w:t xml:space="preserve"> </w:t>
      </w:r>
      <w:r w:rsidRPr="00AD0E70">
        <w:rPr>
          <w:rFonts w:ascii="Times New Roman" w:hAnsi="Times New Roman"/>
          <w:sz w:val="28"/>
          <w:szCs w:val="28"/>
        </w:rPr>
        <w:t>предлагает держателям вклада «</w:t>
      </w:r>
      <w:r w:rsidR="00586A5C" w:rsidRPr="00AD0E70">
        <w:rPr>
          <w:rFonts w:ascii="Times New Roman" w:hAnsi="Times New Roman"/>
          <w:sz w:val="28"/>
          <w:szCs w:val="28"/>
        </w:rPr>
        <w:t>Р</w:t>
      </w:r>
      <w:r w:rsidRPr="00AD0E70">
        <w:rPr>
          <w:rFonts w:ascii="Times New Roman" w:hAnsi="Times New Roman"/>
          <w:sz w:val="28"/>
          <w:szCs w:val="28"/>
        </w:rPr>
        <w:t xml:space="preserve">адушные времена» сроком от трех месяцев до одного года получить проценты по вкладу на следующий день после открытия вклада;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 xml:space="preserve">- предоставление клиенту выбора срока депозита с точностью до дня;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 инвестирование средств вкладчика в драгоценные металлы и</w:t>
      </w:r>
      <w:r w:rsidR="00586A5C" w:rsidRPr="00AD0E70">
        <w:rPr>
          <w:rFonts w:ascii="Times New Roman" w:hAnsi="Times New Roman"/>
          <w:sz w:val="28"/>
          <w:szCs w:val="28"/>
        </w:rPr>
        <w:t>,</w:t>
      </w:r>
      <w:r w:rsidRPr="00AD0E70">
        <w:rPr>
          <w:rFonts w:ascii="Times New Roman" w:hAnsi="Times New Roman"/>
          <w:sz w:val="28"/>
          <w:szCs w:val="28"/>
        </w:rPr>
        <w:t xml:space="preserve"> прежде всего</w:t>
      </w:r>
      <w:r w:rsidR="00586A5C" w:rsidRPr="00AD0E70">
        <w:rPr>
          <w:rFonts w:ascii="Times New Roman" w:hAnsi="Times New Roman"/>
          <w:sz w:val="28"/>
          <w:szCs w:val="28"/>
        </w:rPr>
        <w:t>, в</w:t>
      </w:r>
      <w:r w:rsidRPr="00AD0E70">
        <w:rPr>
          <w:rFonts w:ascii="Times New Roman" w:hAnsi="Times New Roman"/>
          <w:sz w:val="28"/>
          <w:szCs w:val="28"/>
        </w:rPr>
        <w:t xml:space="preserve"> золото. При этом эксперты советуют вкладываться в золото на длительный срок, т.е. на период от трех до пяти лет. В настоящее время спрос на золото носит спекулятивный характер на фоне мирового кризиса [9];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 предложение ускоренной капитализации процентов</w:t>
      </w:r>
      <w:r w:rsidR="00603E30" w:rsidRPr="00AD0E70">
        <w:rPr>
          <w:rFonts w:ascii="Times New Roman" w:hAnsi="Times New Roman"/>
          <w:sz w:val="28"/>
          <w:szCs w:val="28"/>
        </w:rPr>
        <w:t xml:space="preserve">. Например, </w:t>
      </w:r>
      <w:r w:rsidRPr="00AD0E70">
        <w:rPr>
          <w:rFonts w:ascii="Times New Roman" w:hAnsi="Times New Roman"/>
          <w:sz w:val="28"/>
          <w:szCs w:val="28"/>
        </w:rPr>
        <w:t xml:space="preserve">«Балтинвестбанк» предлагает </w:t>
      </w:r>
      <w:r w:rsidR="00D31614" w:rsidRPr="00AD0E70">
        <w:rPr>
          <w:rFonts w:ascii="Times New Roman" w:hAnsi="Times New Roman"/>
          <w:sz w:val="28"/>
          <w:szCs w:val="28"/>
        </w:rPr>
        <w:t>проводить ее на еженедельной основе.</w:t>
      </w:r>
      <w:r w:rsidRPr="00AD0E70">
        <w:rPr>
          <w:rFonts w:ascii="Times New Roman" w:hAnsi="Times New Roman"/>
          <w:sz w:val="28"/>
          <w:szCs w:val="28"/>
        </w:rPr>
        <w:t xml:space="preserve"> </w:t>
      </w:r>
      <w:r w:rsidR="00D31614" w:rsidRPr="00AD0E70">
        <w:rPr>
          <w:rFonts w:ascii="Times New Roman" w:hAnsi="Times New Roman"/>
          <w:sz w:val="28"/>
          <w:szCs w:val="28"/>
        </w:rPr>
        <w:t>П</w:t>
      </w:r>
      <w:r w:rsidRPr="00AD0E70">
        <w:rPr>
          <w:rFonts w:ascii="Times New Roman" w:hAnsi="Times New Roman"/>
          <w:sz w:val="28"/>
          <w:szCs w:val="28"/>
        </w:rPr>
        <w:t>ре</w:t>
      </w:r>
      <w:r w:rsidR="00F42548" w:rsidRPr="00AD0E70">
        <w:rPr>
          <w:rFonts w:ascii="Times New Roman" w:hAnsi="Times New Roman"/>
          <w:sz w:val="28"/>
          <w:szCs w:val="28"/>
        </w:rPr>
        <w:t>и</w:t>
      </w:r>
      <w:r w:rsidRPr="00AD0E70">
        <w:rPr>
          <w:rFonts w:ascii="Times New Roman" w:hAnsi="Times New Roman"/>
          <w:sz w:val="28"/>
          <w:szCs w:val="28"/>
        </w:rPr>
        <w:t xml:space="preserve">муществом для вкладчиков является то, что в случае банкротства </w:t>
      </w:r>
      <w:r w:rsidR="00BD7288" w:rsidRPr="00AD0E70">
        <w:rPr>
          <w:rFonts w:ascii="Times New Roman" w:hAnsi="Times New Roman"/>
          <w:sz w:val="28"/>
          <w:szCs w:val="28"/>
        </w:rPr>
        <w:t>кредитной организации А</w:t>
      </w:r>
      <w:r w:rsidRPr="00AD0E70">
        <w:rPr>
          <w:rFonts w:ascii="Times New Roman" w:hAnsi="Times New Roman"/>
          <w:sz w:val="28"/>
          <w:szCs w:val="28"/>
        </w:rPr>
        <w:t xml:space="preserve">гентство по страхованию вкладов выплатит физическому лицу не только вклад, но и весь начисленный доход [10];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 применение плавающей ставки процента по вкладу. Так, «Уралинкомбанк» предлагает по вкладу «1001 ночь» 17,5 процентов годовых первые 180 дней, а потом в период со 182 по 1002 день ставка падает до</w:t>
      </w:r>
      <w:r w:rsidR="00AD0E70">
        <w:rPr>
          <w:rFonts w:ascii="Times New Roman" w:hAnsi="Times New Roman"/>
          <w:sz w:val="28"/>
          <w:szCs w:val="28"/>
        </w:rPr>
        <w:t xml:space="preserve"> </w:t>
      </w:r>
      <w:r w:rsidRPr="00AD0E70">
        <w:rPr>
          <w:rFonts w:ascii="Times New Roman" w:hAnsi="Times New Roman"/>
          <w:sz w:val="28"/>
          <w:szCs w:val="28"/>
        </w:rPr>
        <w:t xml:space="preserve">7 процентов. При этом вкладчики могут забрать деньги и </w:t>
      </w:r>
      <w:r w:rsidR="0034537F" w:rsidRPr="00AD0E70">
        <w:rPr>
          <w:rFonts w:ascii="Times New Roman" w:hAnsi="Times New Roman"/>
          <w:sz w:val="28"/>
          <w:szCs w:val="28"/>
        </w:rPr>
        <w:t>бе</w:t>
      </w:r>
      <w:r w:rsidRPr="00AD0E70">
        <w:rPr>
          <w:rFonts w:ascii="Times New Roman" w:hAnsi="Times New Roman"/>
          <w:sz w:val="28"/>
          <w:szCs w:val="28"/>
        </w:rPr>
        <w:t>з потери процентов: начиная со 182 дня</w:t>
      </w:r>
      <w:r w:rsidR="00586A5C" w:rsidRPr="00AD0E70">
        <w:rPr>
          <w:rFonts w:ascii="Times New Roman" w:hAnsi="Times New Roman"/>
          <w:sz w:val="28"/>
          <w:szCs w:val="28"/>
        </w:rPr>
        <w:t>,</w:t>
      </w:r>
      <w:r w:rsidRPr="00AD0E70">
        <w:rPr>
          <w:rFonts w:ascii="Times New Roman" w:hAnsi="Times New Roman"/>
          <w:sz w:val="28"/>
          <w:szCs w:val="28"/>
        </w:rPr>
        <w:t xml:space="preserve"> при расторжении договора банк заплатит 17,5 процентов за первые полгода и 7 процентов за оставшийся срок [11];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 xml:space="preserve">- выдача клиентам различных подарков. </w:t>
      </w:r>
      <w:r w:rsidR="009653B8" w:rsidRPr="00AD0E70">
        <w:rPr>
          <w:rFonts w:ascii="Times New Roman" w:hAnsi="Times New Roman"/>
          <w:sz w:val="28"/>
          <w:szCs w:val="28"/>
        </w:rPr>
        <w:t xml:space="preserve">В частности, </w:t>
      </w:r>
      <w:r w:rsidR="00586A5C" w:rsidRPr="00AD0E70">
        <w:rPr>
          <w:rFonts w:ascii="Times New Roman" w:hAnsi="Times New Roman"/>
          <w:sz w:val="28"/>
          <w:szCs w:val="28"/>
        </w:rPr>
        <w:t>«Банк проектного финан</w:t>
      </w:r>
      <w:r w:rsidRPr="00AD0E70">
        <w:rPr>
          <w:rFonts w:ascii="Times New Roman" w:hAnsi="Times New Roman"/>
          <w:sz w:val="28"/>
          <w:szCs w:val="28"/>
        </w:rPr>
        <w:t>сирования» дарит своим вкладчикам серебряные инвестиционные монеты «Георгий Победоносец», а Нижегородски</w:t>
      </w:r>
      <w:r w:rsidR="00603E30" w:rsidRPr="00AD0E70">
        <w:rPr>
          <w:rFonts w:ascii="Times New Roman" w:hAnsi="Times New Roman"/>
          <w:sz w:val="28"/>
          <w:szCs w:val="28"/>
        </w:rPr>
        <w:t>й «Эллипс-Банк»</w:t>
      </w:r>
      <w:r w:rsidR="00586A5C" w:rsidRPr="00AD0E70">
        <w:rPr>
          <w:rFonts w:ascii="Times New Roman" w:hAnsi="Times New Roman"/>
          <w:sz w:val="28"/>
          <w:szCs w:val="28"/>
        </w:rPr>
        <w:t xml:space="preserve"> -</w:t>
      </w:r>
      <w:r w:rsidR="00603E30" w:rsidRPr="00AD0E70">
        <w:rPr>
          <w:rFonts w:ascii="Times New Roman" w:hAnsi="Times New Roman"/>
          <w:sz w:val="28"/>
          <w:szCs w:val="28"/>
        </w:rPr>
        <w:t xml:space="preserve"> банку меда [12]</w:t>
      </w:r>
      <w:r w:rsidR="009653B8" w:rsidRPr="00AD0E70">
        <w:rPr>
          <w:rFonts w:ascii="Times New Roman" w:hAnsi="Times New Roman"/>
          <w:sz w:val="28"/>
          <w:szCs w:val="28"/>
        </w:rPr>
        <w:t>.</w:t>
      </w:r>
      <w:r w:rsidR="00AD0E70">
        <w:rPr>
          <w:rFonts w:ascii="Times New Roman" w:hAnsi="Times New Roman"/>
          <w:sz w:val="28"/>
          <w:szCs w:val="28"/>
        </w:rPr>
        <w:t xml:space="preserve">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Следует отметить, что частные коммерческие банки оказались вынужден</w:t>
      </w:r>
      <w:r w:rsidR="00586A5C" w:rsidRPr="00AD0E70">
        <w:rPr>
          <w:rFonts w:ascii="Times New Roman" w:hAnsi="Times New Roman"/>
          <w:sz w:val="28"/>
          <w:szCs w:val="28"/>
        </w:rPr>
        <w:t>н</w:t>
      </w:r>
      <w:r w:rsidRPr="00AD0E70">
        <w:rPr>
          <w:rFonts w:ascii="Times New Roman" w:hAnsi="Times New Roman"/>
          <w:sz w:val="28"/>
          <w:szCs w:val="28"/>
        </w:rPr>
        <w:t>ы</w:t>
      </w:r>
      <w:r w:rsidR="00586A5C" w:rsidRPr="00AD0E70">
        <w:rPr>
          <w:rFonts w:ascii="Times New Roman" w:hAnsi="Times New Roman"/>
          <w:sz w:val="28"/>
          <w:szCs w:val="28"/>
        </w:rPr>
        <w:t>ми</w:t>
      </w:r>
      <w:r w:rsidRPr="00AD0E70">
        <w:rPr>
          <w:rFonts w:ascii="Times New Roman" w:hAnsi="Times New Roman"/>
          <w:sz w:val="28"/>
          <w:szCs w:val="28"/>
        </w:rPr>
        <w:t xml:space="preserve"> прибегать ко столь изощренным методам привлечения вкладчиков</w:t>
      </w:r>
      <w:r w:rsidR="009653B8" w:rsidRPr="00AD0E70">
        <w:rPr>
          <w:rFonts w:ascii="Times New Roman" w:hAnsi="Times New Roman"/>
          <w:sz w:val="28"/>
          <w:szCs w:val="28"/>
        </w:rPr>
        <w:t xml:space="preserve"> </w:t>
      </w:r>
      <w:r w:rsidRPr="00AD0E70">
        <w:rPr>
          <w:rFonts w:ascii="Times New Roman" w:hAnsi="Times New Roman"/>
          <w:sz w:val="28"/>
          <w:szCs w:val="28"/>
        </w:rPr>
        <w:t xml:space="preserve">под прессом государственного протекционизма интересов Сбербанка – крупнейшего игрока рынка депозитов.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В конце 2009 года Президентом России Д.А.Медведевым были продлены на один год полномочия ЦБ РФ по ограничению максимальных процентных ставок по вкладам. Соответственно</w:t>
      </w:r>
      <w:r w:rsidR="00FA4A70" w:rsidRPr="00AD0E70">
        <w:rPr>
          <w:rFonts w:ascii="Times New Roman" w:hAnsi="Times New Roman"/>
          <w:sz w:val="28"/>
          <w:szCs w:val="28"/>
        </w:rPr>
        <w:t>,</w:t>
      </w:r>
      <w:r w:rsidRPr="00AD0E70">
        <w:rPr>
          <w:rFonts w:ascii="Times New Roman" w:hAnsi="Times New Roman"/>
          <w:sz w:val="28"/>
          <w:szCs w:val="28"/>
        </w:rPr>
        <w:t xml:space="preserve"> частные банки оказались между молотом – ограничениями Банка Рос</w:t>
      </w:r>
      <w:r w:rsidR="009653B8" w:rsidRPr="00AD0E70">
        <w:rPr>
          <w:rFonts w:ascii="Times New Roman" w:hAnsi="Times New Roman"/>
          <w:sz w:val="28"/>
          <w:szCs w:val="28"/>
        </w:rPr>
        <w:t>сии и наковальней – Сбербанком с</w:t>
      </w:r>
      <w:r w:rsidRPr="00AD0E70">
        <w:rPr>
          <w:rFonts w:ascii="Times New Roman" w:hAnsi="Times New Roman"/>
          <w:sz w:val="28"/>
          <w:szCs w:val="28"/>
        </w:rPr>
        <w:t xml:space="preserve"> его огромной филиальной сетью. В таких условиях выполнение бизнес</w:t>
      </w:r>
      <w:r w:rsidR="009653B8" w:rsidRPr="00AD0E70">
        <w:rPr>
          <w:rFonts w:ascii="Times New Roman" w:hAnsi="Times New Roman"/>
          <w:sz w:val="28"/>
          <w:szCs w:val="28"/>
        </w:rPr>
        <w:t>-</w:t>
      </w:r>
      <w:r w:rsidRPr="00AD0E70">
        <w:rPr>
          <w:rFonts w:ascii="Times New Roman" w:hAnsi="Times New Roman"/>
          <w:sz w:val="28"/>
          <w:szCs w:val="28"/>
        </w:rPr>
        <w:t xml:space="preserve">плана становится действительно тяжелой задачей.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3. Важным направлением, которому сотрудники УВК должны уделить особое внимание</w:t>
      </w:r>
      <w:r w:rsidR="00FA4A70" w:rsidRPr="00AD0E70">
        <w:rPr>
          <w:rFonts w:ascii="Times New Roman" w:hAnsi="Times New Roman"/>
          <w:sz w:val="28"/>
          <w:szCs w:val="28"/>
        </w:rPr>
        <w:t>,</w:t>
      </w:r>
      <w:r w:rsidRPr="00AD0E70">
        <w:rPr>
          <w:rFonts w:ascii="Times New Roman" w:hAnsi="Times New Roman"/>
          <w:sz w:val="28"/>
          <w:szCs w:val="28"/>
        </w:rPr>
        <w:t xml:space="preserve"> является порядок оформления, открытия и закрытия депозитных счетов организаций и физических лиц и проверка формирования юридических дел клиентов. К традиционным направлениям,</w:t>
      </w:r>
      <w:r w:rsidR="00AD0E70">
        <w:rPr>
          <w:rFonts w:ascii="Times New Roman" w:hAnsi="Times New Roman"/>
          <w:sz w:val="28"/>
          <w:szCs w:val="28"/>
        </w:rPr>
        <w:t xml:space="preserve"> </w:t>
      </w:r>
      <w:r w:rsidRPr="00AD0E70">
        <w:rPr>
          <w:rFonts w:ascii="Times New Roman" w:hAnsi="Times New Roman"/>
          <w:sz w:val="28"/>
          <w:szCs w:val="28"/>
        </w:rPr>
        <w:t>которые следует проанализировать, относятся: ведение книги регистрации лицевых счетов, оформление карточе</w:t>
      </w:r>
      <w:r w:rsidR="009653B8" w:rsidRPr="00AD0E70">
        <w:rPr>
          <w:rFonts w:ascii="Times New Roman" w:hAnsi="Times New Roman"/>
          <w:sz w:val="28"/>
          <w:szCs w:val="28"/>
        </w:rPr>
        <w:t>к с образцами подписей и оттисков</w:t>
      </w:r>
      <w:r w:rsidRPr="00AD0E70">
        <w:rPr>
          <w:rFonts w:ascii="Times New Roman" w:hAnsi="Times New Roman"/>
          <w:sz w:val="28"/>
          <w:szCs w:val="28"/>
        </w:rPr>
        <w:t xml:space="preserve"> печат</w:t>
      </w:r>
      <w:r w:rsidR="00FA4A70" w:rsidRPr="00AD0E70">
        <w:rPr>
          <w:rFonts w:ascii="Times New Roman" w:hAnsi="Times New Roman"/>
          <w:sz w:val="28"/>
          <w:szCs w:val="28"/>
        </w:rPr>
        <w:t>ей</w:t>
      </w:r>
      <w:r w:rsidRPr="00AD0E70">
        <w:rPr>
          <w:rFonts w:ascii="Times New Roman" w:hAnsi="Times New Roman"/>
          <w:sz w:val="28"/>
          <w:szCs w:val="28"/>
        </w:rPr>
        <w:t xml:space="preserve">, заключение договоров депозита, комплектность юридических дел.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К антикризисным направлениям проверки следуе</w:t>
      </w:r>
      <w:r w:rsidR="009653B8" w:rsidRPr="00AD0E70">
        <w:rPr>
          <w:rFonts w:ascii="Times New Roman" w:hAnsi="Times New Roman"/>
          <w:sz w:val="28"/>
          <w:szCs w:val="28"/>
        </w:rPr>
        <w:t xml:space="preserve">т, по </w:t>
      </w:r>
      <w:r w:rsidR="00A3613F" w:rsidRPr="00AD0E70">
        <w:rPr>
          <w:rFonts w:ascii="Times New Roman" w:hAnsi="Times New Roman"/>
          <w:sz w:val="28"/>
          <w:szCs w:val="28"/>
        </w:rPr>
        <w:t>м</w:t>
      </w:r>
      <w:r w:rsidR="009653B8" w:rsidRPr="00AD0E70">
        <w:rPr>
          <w:rFonts w:ascii="Times New Roman" w:hAnsi="Times New Roman"/>
          <w:sz w:val="28"/>
          <w:szCs w:val="28"/>
        </w:rPr>
        <w:t>нению</w:t>
      </w:r>
      <w:r w:rsidR="00A3613F" w:rsidRPr="00AD0E70">
        <w:rPr>
          <w:rFonts w:ascii="Times New Roman" w:hAnsi="Times New Roman"/>
          <w:sz w:val="28"/>
          <w:szCs w:val="28"/>
        </w:rPr>
        <w:t xml:space="preserve"> автора</w:t>
      </w:r>
      <w:r w:rsidR="009653B8" w:rsidRPr="00AD0E70">
        <w:rPr>
          <w:rFonts w:ascii="Times New Roman" w:hAnsi="Times New Roman"/>
          <w:sz w:val="28"/>
          <w:szCs w:val="28"/>
        </w:rPr>
        <w:t>,</w:t>
      </w:r>
      <w:r w:rsidR="00AD0E70">
        <w:rPr>
          <w:rFonts w:ascii="Times New Roman" w:hAnsi="Times New Roman"/>
          <w:sz w:val="28"/>
          <w:szCs w:val="28"/>
        </w:rPr>
        <w:t xml:space="preserve"> </w:t>
      </w:r>
      <w:r w:rsidRPr="00AD0E70">
        <w:rPr>
          <w:rFonts w:ascii="Times New Roman" w:hAnsi="Times New Roman"/>
          <w:sz w:val="28"/>
          <w:szCs w:val="28"/>
        </w:rPr>
        <w:t xml:space="preserve">отнести изучение преференций, предоставляемых крупным вкладчикам, и организацию режима работы со «спящим счетами» клиентов.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 xml:space="preserve">Значение эффективной организации работы с крупными вкладчиками может быть проиллюстрировано на примере «Банка Москвы». В указанной кредитной организации половина депозитов юридических лиц приходится на одну компанию, а 22 процента частных вкладов </w:t>
      </w:r>
      <w:r w:rsidR="009653B8" w:rsidRPr="00AD0E70">
        <w:rPr>
          <w:rFonts w:ascii="Times New Roman" w:hAnsi="Times New Roman"/>
          <w:sz w:val="28"/>
          <w:szCs w:val="28"/>
        </w:rPr>
        <w:t xml:space="preserve">- </w:t>
      </w:r>
      <w:r w:rsidRPr="00AD0E70">
        <w:rPr>
          <w:rFonts w:ascii="Times New Roman" w:hAnsi="Times New Roman"/>
          <w:sz w:val="28"/>
          <w:szCs w:val="28"/>
        </w:rPr>
        <w:t>на один депозит. Оба депозита размещены в банке с 2006 года, но владельцы вкладов не связаны между собой. В</w:t>
      </w:r>
      <w:r w:rsidR="00AD0E70">
        <w:rPr>
          <w:rFonts w:ascii="Times New Roman" w:hAnsi="Times New Roman"/>
          <w:sz w:val="28"/>
          <w:szCs w:val="28"/>
        </w:rPr>
        <w:t xml:space="preserve"> </w:t>
      </w:r>
      <w:r w:rsidRPr="00AD0E70">
        <w:rPr>
          <w:rFonts w:ascii="Times New Roman" w:hAnsi="Times New Roman"/>
          <w:sz w:val="28"/>
          <w:szCs w:val="28"/>
        </w:rPr>
        <w:t xml:space="preserve">этих условиях банку следует применять особые методы стимулирования вкладчиков с целью предотвращения изъятия депозита [13].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Касательно работы со «спящими вкладами»</w:t>
      </w:r>
      <w:r w:rsidR="00FA4A70" w:rsidRPr="00AD0E70">
        <w:rPr>
          <w:rFonts w:ascii="Times New Roman" w:hAnsi="Times New Roman"/>
          <w:sz w:val="28"/>
          <w:szCs w:val="28"/>
        </w:rPr>
        <w:t>,</w:t>
      </w:r>
      <w:r w:rsidRPr="00AD0E70">
        <w:rPr>
          <w:rFonts w:ascii="Times New Roman" w:hAnsi="Times New Roman"/>
          <w:sz w:val="28"/>
          <w:szCs w:val="28"/>
        </w:rPr>
        <w:t xml:space="preserve"> т.е. такими</w:t>
      </w:r>
      <w:r w:rsidR="009653B8" w:rsidRPr="00AD0E70">
        <w:rPr>
          <w:rFonts w:ascii="Times New Roman" w:hAnsi="Times New Roman"/>
          <w:sz w:val="28"/>
          <w:szCs w:val="28"/>
        </w:rPr>
        <w:t>,</w:t>
      </w:r>
      <w:r w:rsidRPr="00AD0E70">
        <w:rPr>
          <w:rFonts w:ascii="Times New Roman" w:hAnsi="Times New Roman"/>
          <w:sz w:val="28"/>
          <w:szCs w:val="28"/>
        </w:rPr>
        <w:t xml:space="preserve"> по которым после окончания договора вклада не проводилось никаких операций в течение 3-5 лет, следует быть особо бдительным с целью предотвращения возможного мошенничества работников кредитной организации и перевода таких средств на счета подставных юридических и физических лиц. Безусловно, указанная проблема наиболее актуальна прежде всего для Сбербанка, т.к. объем средств на «спящих» счетах данной кредитной организации составляет 240 миллиардов рублей, что превышает общий объем депозитов, таких финансовых структур, как «Банк Москвы», «Газпромбанк» и «Райффайзенбанк» [14].</w:t>
      </w:r>
      <w:r w:rsidR="00F42548" w:rsidRPr="00AD0E70">
        <w:rPr>
          <w:rFonts w:ascii="Times New Roman" w:hAnsi="Times New Roman"/>
          <w:sz w:val="28"/>
          <w:szCs w:val="28"/>
        </w:rPr>
        <w:t xml:space="preserve"> </w:t>
      </w:r>
      <w:r w:rsidRPr="00AD0E70">
        <w:rPr>
          <w:rFonts w:ascii="Times New Roman" w:hAnsi="Times New Roman"/>
          <w:sz w:val="28"/>
          <w:szCs w:val="28"/>
        </w:rPr>
        <w:t xml:space="preserve">Однако и другим кредитным организациям, у которых доля «спящих вкладов» варьируется в диапазоне от 0,5 до 1 процента </w:t>
      </w:r>
      <w:r w:rsidR="009653B8" w:rsidRPr="00AD0E70">
        <w:rPr>
          <w:rFonts w:ascii="Times New Roman" w:hAnsi="Times New Roman"/>
          <w:sz w:val="28"/>
          <w:szCs w:val="28"/>
        </w:rPr>
        <w:t xml:space="preserve">от общего числа вкладов, </w:t>
      </w:r>
      <w:r w:rsidRPr="00AD0E70">
        <w:rPr>
          <w:rFonts w:ascii="Times New Roman" w:hAnsi="Times New Roman"/>
          <w:sz w:val="28"/>
          <w:szCs w:val="28"/>
        </w:rPr>
        <w:t xml:space="preserve">целесообразно ввести за ними особый режим контроля.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4. При проверке своевременности и правильности начисления и уплаты процентов и их отражения в бухгалтерском учете аудитору</w:t>
      </w:r>
      <w:r w:rsidR="00AD0E70">
        <w:rPr>
          <w:rFonts w:ascii="Times New Roman" w:hAnsi="Times New Roman"/>
          <w:sz w:val="28"/>
          <w:szCs w:val="28"/>
        </w:rPr>
        <w:t xml:space="preserve"> </w:t>
      </w:r>
      <w:r w:rsidRPr="00AD0E70">
        <w:rPr>
          <w:rFonts w:ascii="Times New Roman" w:hAnsi="Times New Roman"/>
          <w:sz w:val="28"/>
          <w:szCs w:val="28"/>
        </w:rPr>
        <w:t>необходимо провести экспертизу следующих направлений работы: правильность применения процентных ставок и их соответствие тарифам, утвержденным по банку, обоснованность использования индивидуальных процентных ставок, наличие и правильность оформления бухгалтерских документов</w:t>
      </w:r>
      <w:r w:rsidR="00F42548" w:rsidRPr="00AD0E70">
        <w:rPr>
          <w:rFonts w:ascii="Times New Roman" w:hAnsi="Times New Roman"/>
          <w:sz w:val="28"/>
          <w:szCs w:val="28"/>
        </w:rPr>
        <w:t>.</w:t>
      </w:r>
      <w:r w:rsidR="00AD0E70">
        <w:rPr>
          <w:rFonts w:ascii="Times New Roman" w:hAnsi="Times New Roman"/>
          <w:sz w:val="28"/>
          <w:szCs w:val="28"/>
        </w:rPr>
        <w:t xml:space="preserve">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Как показывает практика</w:t>
      </w:r>
      <w:r w:rsidR="009653B8" w:rsidRPr="00AD0E70">
        <w:rPr>
          <w:rFonts w:ascii="Times New Roman" w:hAnsi="Times New Roman"/>
          <w:sz w:val="28"/>
          <w:szCs w:val="28"/>
        </w:rPr>
        <w:t>,</w:t>
      </w:r>
      <w:r w:rsidRPr="00AD0E70">
        <w:rPr>
          <w:rFonts w:ascii="Times New Roman" w:hAnsi="Times New Roman"/>
          <w:sz w:val="28"/>
          <w:szCs w:val="28"/>
        </w:rPr>
        <w:t xml:space="preserve"> особое внимание работнику УВК целесообразно обратить на информацию, размещаемую на официальном сайте банка о применяемых процентных ставках. Так</w:t>
      </w:r>
      <w:r w:rsidR="009653B8" w:rsidRPr="00AD0E70">
        <w:rPr>
          <w:rFonts w:ascii="Times New Roman" w:hAnsi="Times New Roman"/>
          <w:sz w:val="28"/>
          <w:szCs w:val="28"/>
        </w:rPr>
        <w:t>,</w:t>
      </w:r>
      <w:r w:rsidRPr="00AD0E70">
        <w:rPr>
          <w:rFonts w:ascii="Times New Roman" w:hAnsi="Times New Roman"/>
          <w:sz w:val="28"/>
          <w:szCs w:val="28"/>
        </w:rPr>
        <w:t xml:space="preserve"> на официальном сайте банка «Холдинг-кредит» было </w:t>
      </w:r>
      <w:r w:rsidR="00D31614" w:rsidRPr="00AD0E70">
        <w:rPr>
          <w:rFonts w:ascii="Times New Roman" w:hAnsi="Times New Roman"/>
          <w:sz w:val="28"/>
          <w:szCs w:val="28"/>
        </w:rPr>
        <w:t xml:space="preserve">помещено </w:t>
      </w:r>
      <w:r w:rsidRPr="00AD0E70">
        <w:rPr>
          <w:rFonts w:ascii="Times New Roman" w:hAnsi="Times New Roman"/>
          <w:sz w:val="28"/>
          <w:szCs w:val="28"/>
        </w:rPr>
        <w:t>объявление о предложении вкладов под 18 процентов годовых. Учитывая тот факт, что в настоящее время Банком России предусмотрена максимальная ставка в 17 процентов годовых, предоставление</w:t>
      </w:r>
      <w:r w:rsidR="00AD0E70">
        <w:rPr>
          <w:rFonts w:ascii="Times New Roman" w:hAnsi="Times New Roman"/>
          <w:sz w:val="28"/>
          <w:szCs w:val="28"/>
        </w:rPr>
        <w:t xml:space="preserve"> </w:t>
      </w:r>
      <w:r w:rsidRPr="00AD0E70">
        <w:rPr>
          <w:rFonts w:ascii="Times New Roman" w:hAnsi="Times New Roman"/>
          <w:sz w:val="28"/>
          <w:szCs w:val="28"/>
        </w:rPr>
        <w:t xml:space="preserve">недостоверных сведений потенциальным вкладчикам не только нанесло ущерб деловой репутации кредитной организации, но и вызвало повышенное внимание к ее деятельности со стороны регулирующих органов [15].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5. Важным комплексом проблем, требующим глубокого изучения профессионально подготовленным</w:t>
      </w:r>
      <w:r w:rsidR="009653B8" w:rsidRPr="00AD0E70">
        <w:rPr>
          <w:rFonts w:ascii="Times New Roman" w:hAnsi="Times New Roman"/>
          <w:sz w:val="28"/>
          <w:szCs w:val="28"/>
        </w:rPr>
        <w:t>и</w:t>
      </w:r>
      <w:r w:rsidRPr="00AD0E70">
        <w:rPr>
          <w:rFonts w:ascii="Times New Roman" w:hAnsi="Times New Roman"/>
          <w:sz w:val="28"/>
          <w:szCs w:val="28"/>
        </w:rPr>
        <w:t xml:space="preserve"> и компетентным</w:t>
      </w:r>
      <w:r w:rsidR="009653B8" w:rsidRPr="00AD0E70">
        <w:rPr>
          <w:rFonts w:ascii="Times New Roman" w:hAnsi="Times New Roman"/>
          <w:sz w:val="28"/>
          <w:szCs w:val="28"/>
        </w:rPr>
        <w:t>и</w:t>
      </w:r>
      <w:r w:rsidRPr="00AD0E70">
        <w:rPr>
          <w:rFonts w:ascii="Times New Roman" w:hAnsi="Times New Roman"/>
          <w:sz w:val="28"/>
          <w:szCs w:val="28"/>
        </w:rPr>
        <w:t xml:space="preserve"> сотрудник</w:t>
      </w:r>
      <w:r w:rsidR="009653B8" w:rsidRPr="00AD0E70">
        <w:rPr>
          <w:rFonts w:ascii="Times New Roman" w:hAnsi="Times New Roman"/>
          <w:sz w:val="28"/>
          <w:szCs w:val="28"/>
        </w:rPr>
        <w:t>ами</w:t>
      </w:r>
      <w:r w:rsidRPr="00AD0E70">
        <w:rPr>
          <w:rFonts w:ascii="Times New Roman" w:hAnsi="Times New Roman"/>
          <w:sz w:val="28"/>
          <w:szCs w:val="28"/>
        </w:rPr>
        <w:t xml:space="preserve"> УВК, является налогообложение депозитов. Как известно, с дохода по </w:t>
      </w:r>
      <w:r w:rsidR="00034633" w:rsidRPr="00AD0E70">
        <w:rPr>
          <w:rFonts w:ascii="Times New Roman" w:hAnsi="Times New Roman"/>
          <w:sz w:val="28"/>
          <w:szCs w:val="28"/>
        </w:rPr>
        <w:t xml:space="preserve">рублевому </w:t>
      </w:r>
      <w:r w:rsidRPr="00AD0E70">
        <w:rPr>
          <w:rFonts w:ascii="Times New Roman" w:hAnsi="Times New Roman"/>
          <w:sz w:val="28"/>
          <w:szCs w:val="28"/>
        </w:rPr>
        <w:t xml:space="preserve">вкладу взимается </w:t>
      </w:r>
      <w:r w:rsidR="009653B8" w:rsidRPr="00AD0E70">
        <w:rPr>
          <w:rFonts w:ascii="Times New Roman" w:hAnsi="Times New Roman"/>
          <w:sz w:val="28"/>
          <w:szCs w:val="28"/>
        </w:rPr>
        <w:t>35-</w:t>
      </w:r>
      <w:r w:rsidRPr="00AD0E70">
        <w:rPr>
          <w:rFonts w:ascii="Times New Roman" w:hAnsi="Times New Roman"/>
          <w:sz w:val="28"/>
          <w:szCs w:val="28"/>
        </w:rPr>
        <w:t>процентный налог в случае</w:t>
      </w:r>
      <w:r w:rsidR="009653B8" w:rsidRPr="00AD0E70">
        <w:rPr>
          <w:rFonts w:ascii="Times New Roman" w:hAnsi="Times New Roman"/>
          <w:sz w:val="28"/>
          <w:szCs w:val="28"/>
        </w:rPr>
        <w:t>,</w:t>
      </w:r>
      <w:r w:rsidRPr="00AD0E70">
        <w:rPr>
          <w:rFonts w:ascii="Times New Roman" w:hAnsi="Times New Roman"/>
          <w:sz w:val="28"/>
          <w:szCs w:val="28"/>
        </w:rPr>
        <w:t xml:space="preserve"> если ставка по депозиту превышала в день заключения договора ставку рефинансирования ЦБ РФ плюс пять процентов годовых. </w:t>
      </w:r>
      <w:r w:rsidR="00034633" w:rsidRPr="00AD0E70">
        <w:rPr>
          <w:rFonts w:ascii="Times New Roman" w:hAnsi="Times New Roman"/>
          <w:sz w:val="28"/>
          <w:szCs w:val="28"/>
        </w:rPr>
        <w:t xml:space="preserve">По вкладам в иностранной валюте </w:t>
      </w:r>
      <w:r w:rsidR="00347B01" w:rsidRPr="00AD0E70">
        <w:rPr>
          <w:rFonts w:ascii="Times New Roman" w:hAnsi="Times New Roman"/>
          <w:sz w:val="28"/>
          <w:szCs w:val="28"/>
        </w:rPr>
        <w:t xml:space="preserve">указанный </w:t>
      </w:r>
      <w:r w:rsidR="00034633" w:rsidRPr="00AD0E70">
        <w:rPr>
          <w:rFonts w:ascii="Times New Roman" w:hAnsi="Times New Roman"/>
          <w:sz w:val="28"/>
          <w:szCs w:val="28"/>
        </w:rPr>
        <w:t xml:space="preserve">налог применяется </w:t>
      </w:r>
      <w:r w:rsidR="009653B8" w:rsidRPr="00AD0E70">
        <w:rPr>
          <w:rFonts w:ascii="Times New Roman" w:hAnsi="Times New Roman"/>
          <w:sz w:val="28"/>
          <w:szCs w:val="28"/>
        </w:rPr>
        <w:t xml:space="preserve">при превышении </w:t>
      </w:r>
      <w:r w:rsidR="00034633" w:rsidRPr="00AD0E70">
        <w:rPr>
          <w:rFonts w:ascii="Times New Roman" w:hAnsi="Times New Roman"/>
          <w:sz w:val="28"/>
          <w:szCs w:val="28"/>
        </w:rPr>
        <w:t>9</w:t>
      </w:r>
      <w:r w:rsidR="009653B8" w:rsidRPr="00AD0E70">
        <w:rPr>
          <w:rFonts w:ascii="Times New Roman" w:hAnsi="Times New Roman"/>
          <w:sz w:val="28"/>
          <w:szCs w:val="28"/>
        </w:rPr>
        <w:t>-процентнй годовой ставки</w:t>
      </w:r>
      <w:r w:rsidR="0099197F" w:rsidRPr="00AD0E70">
        <w:rPr>
          <w:rFonts w:ascii="Times New Roman" w:hAnsi="Times New Roman"/>
          <w:sz w:val="28"/>
          <w:szCs w:val="28"/>
        </w:rPr>
        <w:t xml:space="preserve"> </w:t>
      </w:r>
      <w:r w:rsidR="00034633" w:rsidRPr="00AD0E70">
        <w:rPr>
          <w:rFonts w:ascii="Times New Roman" w:hAnsi="Times New Roman"/>
          <w:sz w:val="28"/>
          <w:szCs w:val="28"/>
        </w:rPr>
        <w:t xml:space="preserve">[16]. </w:t>
      </w:r>
      <w:r w:rsidRPr="00AD0E70">
        <w:rPr>
          <w:rFonts w:ascii="Times New Roman" w:hAnsi="Times New Roman"/>
          <w:sz w:val="28"/>
          <w:szCs w:val="28"/>
        </w:rPr>
        <w:t>Причем со дня очередного снижения ставки ЦБ РФ с дохода по действующему вкладу взимается увеличенная сумма налога</w:t>
      </w:r>
      <w:r w:rsidR="00034633" w:rsidRPr="00AD0E70">
        <w:rPr>
          <w:rFonts w:ascii="Times New Roman" w:hAnsi="Times New Roman"/>
          <w:sz w:val="28"/>
          <w:szCs w:val="28"/>
        </w:rPr>
        <w:t xml:space="preserve">. </w:t>
      </w:r>
      <w:r w:rsidRPr="00AD0E70">
        <w:rPr>
          <w:rFonts w:ascii="Times New Roman" w:hAnsi="Times New Roman"/>
          <w:sz w:val="28"/>
          <w:szCs w:val="28"/>
        </w:rPr>
        <w:t xml:space="preserve">Осуществить мониторинг правильности действий сотрудников кредитной организации, особенно в условиях </w:t>
      </w:r>
      <w:r w:rsidR="009653B8" w:rsidRPr="00AD0E70">
        <w:rPr>
          <w:rFonts w:ascii="Times New Roman" w:hAnsi="Times New Roman"/>
          <w:sz w:val="28"/>
          <w:szCs w:val="28"/>
        </w:rPr>
        <w:t>2009 года, когда участились факты снижения ставки рефинансирования ЦБ</w:t>
      </w:r>
      <w:r w:rsidR="00FA4A70" w:rsidRPr="00AD0E70">
        <w:rPr>
          <w:rFonts w:ascii="Times New Roman" w:hAnsi="Times New Roman"/>
          <w:sz w:val="28"/>
          <w:szCs w:val="28"/>
        </w:rPr>
        <w:t>,</w:t>
      </w:r>
      <w:r w:rsidR="009653B8" w:rsidRPr="00AD0E70">
        <w:rPr>
          <w:rFonts w:ascii="Times New Roman" w:hAnsi="Times New Roman"/>
          <w:sz w:val="28"/>
          <w:szCs w:val="28"/>
        </w:rPr>
        <w:t xml:space="preserve"> – существенная часть работы аудиторов.</w:t>
      </w:r>
      <w:r w:rsidRPr="00AD0E70">
        <w:rPr>
          <w:rFonts w:ascii="Times New Roman" w:hAnsi="Times New Roman"/>
          <w:sz w:val="28"/>
          <w:szCs w:val="28"/>
        </w:rPr>
        <w:t xml:space="preserve">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6.</w:t>
      </w:r>
      <w:r w:rsidR="00AD0E70">
        <w:rPr>
          <w:rFonts w:ascii="Times New Roman" w:hAnsi="Times New Roman"/>
          <w:sz w:val="28"/>
          <w:szCs w:val="28"/>
        </w:rPr>
        <w:t xml:space="preserve"> </w:t>
      </w:r>
      <w:r w:rsidR="009653B8" w:rsidRPr="00AD0E70">
        <w:rPr>
          <w:rFonts w:ascii="Times New Roman" w:hAnsi="Times New Roman"/>
          <w:sz w:val="28"/>
          <w:szCs w:val="28"/>
        </w:rPr>
        <w:t xml:space="preserve">Следует усилить контроль за эффективностью выполнения сотрудниками банка работы по </w:t>
      </w:r>
      <w:r w:rsidRPr="00AD0E70">
        <w:rPr>
          <w:rFonts w:ascii="Times New Roman" w:hAnsi="Times New Roman"/>
          <w:sz w:val="28"/>
          <w:szCs w:val="28"/>
        </w:rPr>
        <w:t xml:space="preserve">противодействию легализации (отмыванию) доходов, полученных преступным путем, и финансированию терроризма. </w:t>
      </w:r>
      <w:r w:rsidR="006E6958" w:rsidRPr="00AD0E70">
        <w:rPr>
          <w:rFonts w:ascii="Times New Roman" w:hAnsi="Times New Roman"/>
          <w:sz w:val="28"/>
          <w:szCs w:val="28"/>
        </w:rPr>
        <w:t>В частности</w:t>
      </w:r>
      <w:r w:rsidR="00FA4A70" w:rsidRPr="00AD0E70">
        <w:rPr>
          <w:rFonts w:ascii="Times New Roman" w:hAnsi="Times New Roman"/>
          <w:sz w:val="28"/>
          <w:szCs w:val="28"/>
        </w:rPr>
        <w:t>,</w:t>
      </w:r>
      <w:r w:rsidR="006E6958" w:rsidRPr="00AD0E70">
        <w:rPr>
          <w:rFonts w:ascii="Times New Roman" w:hAnsi="Times New Roman"/>
          <w:sz w:val="28"/>
          <w:szCs w:val="28"/>
        </w:rPr>
        <w:t xml:space="preserve"> в </w:t>
      </w:r>
      <w:r w:rsidRPr="00AD0E70">
        <w:rPr>
          <w:rFonts w:ascii="Times New Roman" w:hAnsi="Times New Roman"/>
          <w:sz w:val="28"/>
          <w:szCs w:val="28"/>
        </w:rPr>
        <w:t>работ</w:t>
      </w:r>
      <w:r w:rsidR="006E6958" w:rsidRPr="00AD0E70">
        <w:rPr>
          <w:rFonts w:ascii="Times New Roman" w:hAnsi="Times New Roman"/>
          <w:sz w:val="28"/>
          <w:szCs w:val="28"/>
        </w:rPr>
        <w:t>е</w:t>
      </w:r>
      <w:r w:rsidRPr="00AD0E70">
        <w:rPr>
          <w:rFonts w:ascii="Times New Roman" w:hAnsi="Times New Roman"/>
          <w:sz w:val="28"/>
          <w:szCs w:val="28"/>
        </w:rPr>
        <w:t xml:space="preserve"> с депозитами юридических лиц и межбанковскими депозитами сотрудникам УВК </w:t>
      </w:r>
      <w:r w:rsidR="009653B8" w:rsidRPr="00AD0E70">
        <w:rPr>
          <w:rFonts w:ascii="Times New Roman" w:hAnsi="Times New Roman"/>
          <w:sz w:val="28"/>
          <w:szCs w:val="28"/>
        </w:rPr>
        <w:t xml:space="preserve">целесообразно </w:t>
      </w:r>
      <w:r w:rsidRPr="00AD0E70">
        <w:rPr>
          <w:rFonts w:ascii="Times New Roman" w:hAnsi="Times New Roman"/>
          <w:sz w:val="28"/>
          <w:szCs w:val="28"/>
        </w:rPr>
        <w:t xml:space="preserve">детально проанализировать своевременность отправки в ЦБ РФ и Росфинмониторинг сообщений об операциях, подлежащих обязательному контролю. </w:t>
      </w:r>
      <w:r w:rsidR="006E6958" w:rsidRPr="00AD0E70">
        <w:rPr>
          <w:rFonts w:ascii="Times New Roman" w:hAnsi="Times New Roman"/>
          <w:sz w:val="28"/>
          <w:szCs w:val="28"/>
        </w:rPr>
        <w:t>В то же время</w:t>
      </w:r>
      <w:r w:rsidR="00FB3631" w:rsidRPr="00AD0E70">
        <w:rPr>
          <w:rFonts w:ascii="Times New Roman" w:hAnsi="Times New Roman"/>
          <w:sz w:val="28"/>
          <w:szCs w:val="28"/>
        </w:rPr>
        <w:t>,</w:t>
      </w:r>
      <w:r w:rsidR="006E6958" w:rsidRPr="00AD0E70">
        <w:rPr>
          <w:rFonts w:ascii="Times New Roman" w:hAnsi="Times New Roman"/>
          <w:sz w:val="28"/>
          <w:szCs w:val="28"/>
        </w:rPr>
        <w:t xml:space="preserve"> аудитору</w:t>
      </w:r>
      <w:r w:rsidRPr="00AD0E70">
        <w:rPr>
          <w:rFonts w:ascii="Times New Roman" w:hAnsi="Times New Roman"/>
          <w:sz w:val="28"/>
          <w:szCs w:val="28"/>
        </w:rPr>
        <w:t xml:space="preserve"> следует учитывать, что каждый факт несвоевременной отправки информации об открытии депозита юридическому лицу или кредитной организации (в сумме равной и/или превышающей 600 000 рублей или их эквивалент в иностранной валюте) влечет за собой риск применения к кредитной организации штрафных санкций в размере 0,05 процента ус</w:t>
      </w:r>
      <w:r w:rsidR="00FB3631" w:rsidRPr="00AD0E70">
        <w:rPr>
          <w:rFonts w:ascii="Times New Roman" w:hAnsi="Times New Roman"/>
          <w:sz w:val="28"/>
          <w:szCs w:val="28"/>
        </w:rPr>
        <w:t>тавного капитала.</w:t>
      </w:r>
    </w:p>
    <w:p w:rsidR="006E6958"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Несомненно, главным итогом работы сотрудников УВК следует считать справку и аналитическую записку, в котор</w:t>
      </w:r>
      <w:r w:rsidR="00FB3631" w:rsidRPr="00AD0E70">
        <w:rPr>
          <w:rFonts w:ascii="Times New Roman" w:hAnsi="Times New Roman"/>
          <w:sz w:val="28"/>
          <w:szCs w:val="28"/>
        </w:rPr>
        <w:t>ых</w:t>
      </w:r>
      <w:r w:rsidRPr="00AD0E70">
        <w:rPr>
          <w:rFonts w:ascii="Times New Roman" w:hAnsi="Times New Roman"/>
          <w:sz w:val="28"/>
          <w:szCs w:val="28"/>
        </w:rPr>
        <w:t xml:space="preserve"> в краткой форме должны быть описаны основные выявленные нарушения и рекомендации проверяющих по упорядочению и совершенствованию работы филиала на рынке депозитов. Руководитель УВК направляет указанные документы правлению кредитной организации для принятия эффективных мер по устранению нарушений и внедрению предложений и рекомендаций. </w:t>
      </w:r>
    </w:p>
    <w:p w:rsidR="005C09F3"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Логическим итогом проверки филиалов и банка в целом являются сравнительные таблицы с анализом работы филиала на рынке депозитов. Рейтинг отдельных направлений внутреннего аудита банковских операций, в том числе и по рассмотренному направлению, включается в общую оценку специальным разделом. При планировании УВК работы на следующие периоды особое внимание</w:t>
      </w:r>
      <w:r w:rsidR="00AD0E70">
        <w:rPr>
          <w:rFonts w:ascii="Times New Roman" w:hAnsi="Times New Roman"/>
          <w:sz w:val="28"/>
          <w:szCs w:val="28"/>
        </w:rPr>
        <w:t xml:space="preserve"> </w:t>
      </w:r>
      <w:r w:rsidRPr="00AD0E70">
        <w:rPr>
          <w:rFonts w:ascii="Times New Roman" w:hAnsi="Times New Roman"/>
          <w:sz w:val="28"/>
          <w:szCs w:val="28"/>
        </w:rPr>
        <w:t xml:space="preserve">должно уделяться тем филиалам, общая рейтинговая оценка которых в результате анализа получила наименьшее значение. </w:t>
      </w:r>
    </w:p>
    <w:p w:rsidR="006E6958" w:rsidRPr="00AD0E70" w:rsidRDefault="005C09F3"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Отдельно следует остановиться на проблеме независимости внутреннего</w:t>
      </w:r>
      <w:r w:rsidR="006E6958" w:rsidRPr="00AD0E70">
        <w:rPr>
          <w:rFonts w:ascii="Times New Roman" w:hAnsi="Times New Roman"/>
          <w:sz w:val="28"/>
          <w:szCs w:val="28"/>
        </w:rPr>
        <w:t xml:space="preserve"> контроля. Большинство ученых - </w:t>
      </w:r>
      <w:r w:rsidRPr="00AD0E70">
        <w:rPr>
          <w:rFonts w:ascii="Times New Roman" w:hAnsi="Times New Roman"/>
          <w:sz w:val="28"/>
          <w:szCs w:val="28"/>
        </w:rPr>
        <w:t xml:space="preserve">макроэкономистов и руководителей самого высокого уровня приходят в своих публикациях к убеждению </w:t>
      </w:r>
      <w:r w:rsidR="00FB3631" w:rsidRPr="00AD0E70">
        <w:rPr>
          <w:rFonts w:ascii="Times New Roman" w:hAnsi="Times New Roman"/>
          <w:sz w:val="28"/>
          <w:szCs w:val="28"/>
        </w:rPr>
        <w:t>в</w:t>
      </w:r>
      <w:r w:rsidRPr="00AD0E70">
        <w:rPr>
          <w:rFonts w:ascii="Times New Roman" w:hAnsi="Times New Roman"/>
          <w:sz w:val="28"/>
          <w:szCs w:val="28"/>
        </w:rPr>
        <w:t xml:space="preserve"> том, что контроль не только </w:t>
      </w:r>
      <w:r w:rsidR="006E6958" w:rsidRPr="00AD0E70">
        <w:rPr>
          <w:rFonts w:ascii="Times New Roman" w:hAnsi="Times New Roman"/>
          <w:sz w:val="28"/>
          <w:szCs w:val="28"/>
        </w:rPr>
        <w:t xml:space="preserve">в качестве </w:t>
      </w:r>
      <w:r w:rsidRPr="00AD0E70">
        <w:rPr>
          <w:rFonts w:ascii="Times New Roman" w:hAnsi="Times New Roman"/>
          <w:sz w:val="28"/>
          <w:szCs w:val="28"/>
        </w:rPr>
        <w:t>антикризисно</w:t>
      </w:r>
      <w:r w:rsidR="006E6958" w:rsidRPr="00AD0E70">
        <w:rPr>
          <w:rFonts w:ascii="Times New Roman" w:hAnsi="Times New Roman"/>
          <w:sz w:val="28"/>
          <w:szCs w:val="28"/>
        </w:rPr>
        <w:t>го</w:t>
      </w:r>
      <w:r w:rsidRPr="00AD0E70">
        <w:rPr>
          <w:rFonts w:ascii="Times New Roman" w:hAnsi="Times New Roman"/>
          <w:sz w:val="28"/>
          <w:szCs w:val="28"/>
        </w:rPr>
        <w:t xml:space="preserve"> мероприяти</w:t>
      </w:r>
      <w:r w:rsidR="006E6958" w:rsidRPr="00AD0E70">
        <w:rPr>
          <w:rFonts w:ascii="Times New Roman" w:hAnsi="Times New Roman"/>
          <w:sz w:val="28"/>
          <w:szCs w:val="28"/>
        </w:rPr>
        <w:t>я</w:t>
      </w:r>
      <w:r w:rsidRPr="00AD0E70">
        <w:rPr>
          <w:rFonts w:ascii="Times New Roman" w:hAnsi="Times New Roman"/>
          <w:sz w:val="28"/>
          <w:szCs w:val="28"/>
        </w:rPr>
        <w:t>, но и как постоянный фактор</w:t>
      </w:r>
      <w:r w:rsidR="00FB3631" w:rsidRPr="00AD0E70">
        <w:rPr>
          <w:rFonts w:ascii="Times New Roman" w:hAnsi="Times New Roman"/>
          <w:sz w:val="28"/>
          <w:szCs w:val="28"/>
        </w:rPr>
        <w:t>,</w:t>
      </w:r>
      <w:r w:rsidRPr="00AD0E70">
        <w:rPr>
          <w:rFonts w:ascii="Times New Roman" w:hAnsi="Times New Roman"/>
          <w:sz w:val="28"/>
          <w:szCs w:val="28"/>
        </w:rPr>
        <w:t xml:space="preserve"> должен быть многоуровневым, всеохватывающим и четко организованным, сориентирован на решение конкретных задач. Интересно отметить, что к числу такого рода специалистов относятся ученые и практики с принципиально различным подходом к решению экономических, политических и экологических проблем. Так, Алан Гринспен</w:t>
      </w:r>
      <w:r w:rsidR="00FB3631" w:rsidRPr="00AD0E70">
        <w:rPr>
          <w:rFonts w:ascii="Times New Roman" w:hAnsi="Times New Roman"/>
          <w:sz w:val="28"/>
          <w:szCs w:val="28"/>
        </w:rPr>
        <w:t>,</w:t>
      </w:r>
      <w:r w:rsidRPr="00AD0E70">
        <w:rPr>
          <w:rFonts w:ascii="Times New Roman" w:hAnsi="Times New Roman"/>
          <w:sz w:val="28"/>
          <w:szCs w:val="28"/>
        </w:rPr>
        <w:t xml:space="preserve"> на протяжении 18 лет руководивший ФРС США</w:t>
      </w:r>
      <w:r w:rsidR="00FB3631" w:rsidRPr="00AD0E70">
        <w:rPr>
          <w:rFonts w:ascii="Times New Roman" w:hAnsi="Times New Roman"/>
          <w:sz w:val="28"/>
          <w:szCs w:val="28"/>
        </w:rPr>
        <w:t>,</w:t>
      </w:r>
      <w:r w:rsidRPr="00AD0E70">
        <w:rPr>
          <w:rFonts w:ascii="Times New Roman" w:hAnsi="Times New Roman"/>
          <w:sz w:val="28"/>
          <w:szCs w:val="28"/>
        </w:rPr>
        <w:t xml:space="preserve"> и известные российские ученые М.Делягин и В.Шеянов пришли к практически единому выводу о том, что «контроль должен быть многоуровневым и осуществлять его должны независимые друг от друга и поэтому невольно контролирующие друг друга организации» [16].</w:t>
      </w:r>
      <w:r w:rsidR="00F42548" w:rsidRPr="00AD0E70">
        <w:rPr>
          <w:rFonts w:ascii="Times New Roman" w:hAnsi="Times New Roman"/>
          <w:sz w:val="28"/>
          <w:szCs w:val="28"/>
        </w:rPr>
        <w:t xml:space="preserve"> </w:t>
      </w:r>
      <w:r w:rsidRPr="00AD0E70">
        <w:rPr>
          <w:rFonts w:ascii="Times New Roman" w:hAnsi="Times New Roman"/>
          <w:sz w:val="28"/>
          <w:szCs w:val="28"/>
        </w:rPr>
        <w:t>Для полноты картины следует подчеркнуть, что внутренний банковский контроль</w:t>
      </w:r>
      <w:r w:rsidR="006E6958" w:rsidRPr="00AD0E70">
        <w:rPr>
          <w:rFonts w:ascii="Times New Roman" w:hAnsi="Times New Roman"/>
          <w:sz w:val="28"/>
          <w:szCs w:val="28"/>
        </w:rPr>
        <w:t>,</w:t>
      </w:r>
      <w:r w:rsidRPr="00AD0E70">
        <w:rPr>
          <w:rFonts w:ascii="Times New Roman" w:hAnsi="Times New Roman"/>
          <w:sz w:val="28"/>
          <w:szCs w:val="28"/>
        </w:rPr>
        <w:t xml:space="preserve"> определяя стратегические векторы развития</w:t>
      </w:r>
      <w:r w:rsidR="00FB3631" w:rsidRPr="00AD0E70">
        <w:rPr>
          <w:rFonts w:ascii="Times New Roman" w:hAnsi="Times New Roman"/>
          <w:sz w:val="28"/>
          <w:szCs w:val="28"/>
        </w:rPr>
        <w:t>,</w:t>
      </w:r>
      <w:r w:rsidRPr="00AD0E70">
        <w:rPr>
          <w:rFonts w:ascii="Times New Roman" w:hAnsi="Times New Roman"/>
          <w:sz w:val="28"/>
          <w:szCs w:val="28"/>
        </w:rPr>
        <w:t xml:space="preserve"> должен быть ориентирован на расширение функций</w:t>
      </w:r>
      <w:r w:rsidR="006E6958" w:rsidRPr="00AD0E70">
        <w:rPr>
          <w:rFonts w:ascii="Times New Roman" w:hAnsi="Times New Roman"/>
          <w:sz w:val="28"/>
          <w:szCs w:val="28"/>
        </w:rPr>
        <w:t>,</w:t>
      </w:r>
      <w:r w:rsidRPr="00AD0E70">
        <w:rPr>
          <w:rFonts w:ascii="Times New Roman" w:hAnsi="Times New Roman"/>
          <w:sz w:val="28"/>
          <w:szCs w:val="28"/>
        </w:rPr>
        <w:t xml:space="preserve"> связанных с выполнением требований международных институтов банковского рынка: </w:t>
      </w:r>
      <w:r w:rsidRPr="00AD0E70">
        <w:rPr>
          <w:rFonts w:ascii="Times New Roman" w:hAnsi="Times New Roman"/>
          <w:sz w:val="28"/>
          <w:szCs w:val="28"/>
          <w:lang w:val="en-US"/>
        </w:rPr>
        <w:t>FATF</w:t>
      </w:r>
      <w:r w:rsidRPr="00AD0E70">
        <w:rPr>
          <w:rFonts w:ascii="Times New Roman" w:hAnsi="Times New Roman"/>
          <w:sz w:val="28"/>
          <w:szCs w:val="28"/>
        </w:rPr>
        <w:t xml:space="preserve">, МВФ, мирового и европейского банков реконструкции и развития, Интерпола и др. </w:t>
      </w:r>
    </w:p>
    <w:p w:rsidR="005C09F3" w:rsidRPr="00AD0E70" w:rsidRDefault="006E6958" w:rsidP="00AD0E70">
      <w:pPr>
        <w:spacing w:after="0" w:line="360" w:lineRule="auto"/>
        <w:ind w:firstLine="709"/>
        <w:jc w:val="both"/>
        <w:rPr>
          <w:rFonts w:ascii="Times New Roman" w:hAnsi="Times New Roman"/>
          <w:sz w:val="28"/>
          <w:szCs w:val="28"/>
        </w:rPr>
      </w:pPr>
      <w:r w:rsidRPr="00AD0E70">
        <w:rPr>
          <w:rFonts w:ascii="Times New Roman" w:hAnsi="Times New Roman"/>
          <w:sz w:val="28"/>
          <w:szCs w:val="28"/>
        </w:rPr>
        <w:t xml:space="preserve">И все это </w:t>
      </w:r>
      <w:r w:rsidR="005C09F3" w:rsidRPr="00AD0E70">
        <w:rPr>
          <w:rFonts w:ascii="Times New Roman" w:hAnsi="Times New Roman"/>
          <w:sz w:val="28"/>
          <w:szCs w:val="28"/>
        </w:rPr>
        <w:t>самым существенным образом видоизменило в сторону расширения функции, формы и методы деятельности УВК и</w:t>
      </w:r>
      <w:r w:rsidR="00FB3631" w:rsidRPr="00AD0E70">
        <w:rPr>
          <w:rFonts w:ascii="Times New Roman" w:hAnsi="Times New Roman"/>
          <w:sz w:val="28"/>
          <w:szCs w:val="28"/>
        </w:rPr>
        <w:t>,</w:t>
      </w:r>
      <w:r w:rsidR="005C09F3" w:rsidRPr="00AD0E70">
        <w:rPr>
          <w:rFonts w:ascii="Times New Roman" w:hAnsi="Times New Roman"/>
          <w:sz w:val="28"/>
          <w:szCs w:val="28"/>
        </w:rPr>
        <w:t xml:space="preserve"> что особенно важно</w:t>
      </w:r>
      <w:r w:rsidR="00FB3631" w:rsidRPr="00AD0E70">
        <w:rPr>
          <w:rFonts w:ascii="Times New Roman" w:hAnsi="Times New Roman"/>
          <w:sz w:val="28"/>
          <w:szCs w:val="28"/>
        </w:rPr>
        <w:t>,</w:t>
      </w:r>
      <w:r w:rsidR="005C09F3" w:rsidRPr="00AD0E70">
        <w:rPr>
          <w:rFonts w:ascii="Times New Roman" w:hAnsi="Times New Roman"/>
          <w:sz w:val="28"/>
          <w:szCs w:val="28"/>
        </w:rPr>
        <w:t xml:space="preserve"> выводит выполнение ряда функций за пределы коммерческ</w:t>
      </w:r>
      <w:r w:rsidR="004D0245" w:rsidRPr="00AD0E70">
        <w:rPr>
          <w:rFonts w:ascii="Times New Roman" w:hAnsi="Times New Roman"/>
          <w:sz w:val="28"/>
          <w:szCs w:val="28"/>
        </w:rPr>
        <w:t>их</w:t>
      </w:r>
      <w:r w:rsidR="00AD0E70">
        <w:rPr>
          <w:rFonts w:ascii="Times New Roman" w:hAnsi="Times New Roman"/>
          <w:sz w:val="28"/>
          <w:szCs w:val="28"/>
        </w:rPr>
        <w:t xml:space="preserve"> </w:t>
      </w:r>
      <w:r w:rsidR="005C09F3" w:rsidRPr="00AD0E70">
        <w:rPr>
          <w:rFonts w:ascii="Times New Roman" w:hAnsi="Times New Roman"/>
          <w:sz w:val="28"/>
          <w:szCs w:val="28"/>
        </w:rPr>
        <w:t xml:space="preserve">интересов каждого конкретного кредитного учреждения. </w:t>
      </w:r>
    </w:p>
    <w:p w:rsidR="00F42548" w:rsidRPr="00AD0E70" w:rsidRDefault="00F42548" w:rsidP="00AD0E70">
      <w:pPr>
        <w:spacing w:after="0" w:line="360" w:lineRule="auto"/>
        <w:ind w:firstLine="709"/>
        <w:jc w:val="both"/>
        <w:rPr>
          <w:rFonts w:ascii="Times New Roman" w:hAnsi="Times New Roman"/>
          <w:b/>
          <w:sz w:val="28"/>
          <w:szCs w:val="28"/>
        </w:rPr>
      </w:pPr>
    </w:p>
    <w:p w:rsidR="005C09F3" w:rsidRDefault="00AD0E70" w:rsidP="00AD0E70">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5C09F3" w:rsidRPr="00AD0E70">
        <w:rPr>
          <w:rFonts w:ascii="Times New Roman" w:hAnsi="Times New Roman"/>
          <w:b/>
          <w:sz w:val="28"/>
          <w:szCs w:val="28"/>
        </w:rPr>
        <w:t>Список литературы</w:t>
      </w:r>
    </w:p>
    <w:p w:rsidR="00AD0E70" w:rsidRPr="00AD0E70" w:rsidRDefault="00AD0E70" w:rsidP="00AD0E70">
      <w:pPr>
        <w:spacing w:after="0" w:line="360" w:lineRule="auto"/>
        <w:ind w:firstLine="709"/>
        <w:jc w:val="both"/>
        <w:rPr>
          <w:rFonts w:ascii="Times New Roman" w:hAnsi="Times New Roman"/>
          <w:b/>
          <w:sz w:val="28"/>
          <w:szCs w:val="28"/>
        </w:rPr>
      </w:pPr>
    </w:p>
    <w:p w:rsidR="005C09F3" w:rsidRPr="00AD0E70" w:rsidRDefault="005C09F3" w:rsidP="00AD0E70">
      <w:pPr>
        <w:spacing w:after="0" w:line="360" w:lineRule="auto"/>
        <w:jc w:val="both"/>
        <w:rPr>
          <w:rFonts w:ascii="Times New Roman" w:hAnsi="Times New Roman"/>
          <w:sz w:val="28"/>
          <w:szCs w:val="28"/>
        </w:rPr>
      </w:pPr>
      <w:r w:rsidRPr="00AD0E70">
        <w:rPr>
          <w:rFonts w:ascii="Times New Roman" w:hAnsi="Times New Roman"/>
          <w:sz w:val="28"/>
          <w:szCs w:val="28"/>
        </w:rPr>
        <w:t>1.</w:t>
      </w:r>
      <w:r w:rsidR="00AD0E70" w:rsidRPr="00AD0E70">
        <w:rPr>
          <w:rFonts w:ascii="Times New Roman" w:hAnsi="Times New Roman"/>
          <w:sz w:val="28"/>
          <w:szCs w:val="28"/>
        </w:rPr>
        <w:t xml:space="preserve"> </w:t>
      </w:r>
      <w:r w:rsidRPr="00AD0E70">
        <w:rPr>
          <w:rFonts w:ascii="Times New Roman" w:hAnsi="Times New Roman"/>
          <w:sz w:val="28"/>
          <w:szCs w:val="28"/>
        </w:rPr>
        <w:t>Рыбин Е.В. Пути повышения конкурентоспособности российских банков.- М</w:t>
      </w:r>
      <w:r w:rsidR="002838D6" w:rsidRPr="00AD0E70">
        <w:rPr>
          <w:rFonts w:ascii="Times New Roman" w:hAnsi="Times New Roman"/>
          <w:sz w:val="28"/>
          <w:szCs w:val="28"/>
        </w:rPr>
        <w:t xml:space="preserve">.: Финансы и статистика, 2008, </w:t>
      </w:r>
      <w:r w:rsidR="000A5C12" w:rsidRPr="00AD0E70">
        <w:rPr>
          <w:rFonts w:ascii="Times New Roman" w:hAnsi="Times New Roman"/>
          <w:sz w:val="28"/>
          <w:szCs w:val="28"/>
        </w:rPr>
        <w:t>с</w:t>
      </w:r>
      <w:r w:rsidRPr="00AD0E70">
        <w:rPr>
          <w:rFonts w:ascii="Times New Roman" w:hAnsi="Times New Roman"/>
          <w:sz w:val="28"/>
          <w:szCs w:val="28"/>
        </w:rPr>
        <w:t>. 112.;</w:t>
      </w:r>
    </w:p>
    <w:p w:rsidR="005C09F3" w:rsidRPr="00AD0E70" w:rsidRDefault="005C09F3" w:rsidP="00AD0E70">
      <w:pPr>
        <w:spacing w:after="0" w:line="360" w:lineRule="auto"/>
        <w:jc w:val="both"/>
        <w:rPr>
          <w:rFonts w:ascii="Times New Roman" w:hAnsi="Times New Roman"/>
          <w:sz w:val="28"/>
          <w:szCs w:val="28"/>
        </w:rPr>
      </w:pPr>
      <w:r w:rsidRPr="00AD0E70">
        <w:rPr>
          <w:rFonts w:ascii="Times New Roman" w:hAnsi="Times New Roman"/>
          <w:sz w:val="28"/>
          <w:szCs w:val="28"/>
        </w:rPr>
        <w:t>2. Будущее банкинга: мировые тенденции и новые технологии в отрасли/ Крис Скинер: пер</w:t>
      </w:r>
      <w:r w:rsidR="002838D6" w:rsidRPr="00AD0E70">
        <w:rPr>
          <w:rFonts w:ascii="Times New Roman" w:hAnsi="Times New Roman"/>
          <w:sz w:val="28"/>
          <w:szCs w:val="28"/>
        </w:rPr>
        <w:t>.</w:t>
      </w:r>
      <w:r w:rsidRPr="00AD0E70">
        <w:rPr>
          <w:rFonts w:ascii="Times New Roman" w:hAnsi="Times New Roman"/>
          <w:sz w:val="28"/>
          <w:szCs w:val="28"/>
        </w:rPr>
        <w:t xml:space="preserve"> с англ</w:t>
      </w:r>
      <w:r w:rsidR="002838D6" w:rsidRPr="00AD0E70">
        <w:rPr>
          <w:rFonts w:ascii="Times New Roman" w:hAnsi="Times New Roman"/>
          <w:sz w:val="28"/>
          <w:szCs w:val="28"/>
        </w:rPr>
        <w:t>.</w:t>
      </w:r>
      <w:r w:rsidR="00AD0E70" w:rsidRPr="00AD0E70">
        <w:rPr>
          <w:rFonts w:ascii="Times New Roman" w:hAnsi="Times New Roman"/>
          <w:sz w:val="28"/>
          <w:szCs w:val="28"/>
        </w:rPr>
        <w:t xml:space="preserve"> </w:t>
      </w:r>
      <w:r w:rsidRPr="00AD0E70">
        <w:rPr>
          <w:rFonts w:ascii="Times New Roman" w:hAnsi="Times New Roman"/>
          <w:sz w:val="28"/>
          <w:szCs w:val="28"/>
        </w:rPr>
        <w:t>Е.И. Недбальская: науч</w:t>
      </w:r>
      <w:r w:rsidR="006920EB" w:rsidRPr="00AD0E70">
        <w:rPr>
          <w:rFonts w:ascii="Times New Roman" w:hAnsi="Times New Roman"/>
          <w:sz w:val="28"/>
          <w:szCs w:val="28"/>
        </w:rPr>
        <w:t xml:space="preserve">ный </w:t>
      </w:r>
      <w:r w:rsidRPr="00AD0E70">
        <w:rPr>
          <w:rFonts w:ascii="Times New Roman" w:hAnsi="Times New Roman"/>
          <w:sz w:val="28"/>
          <w:szCs w:val="28"/>
        </w:rPr>
        <w:t xml:space="preserve">редактор Н.А.Головко, - </w:t>
      </w:r>
      <w:r w:rsidR="006920EB" w:rsidRPr="00AD0E70">
        <w:rPr>
          <w:rFonts w:ascii="Times New Roman" w:hAnsi="Times New Roman"/>
          <w:sz w:val="28"/>
          <w:szCs w:val="28"/>
        </w:rPr>
        <w:t>Минск: Гревцов Паблишер,</w:t>
      </w:r>
      <w:r w:rsidRPr="00AD0E70">
        <w:rPr>
          <w:rFonts w:ascii="Times New Roman" w:hAnsi="Times New Roman"/>
          <w:sz w:val="28"/>
          <w:szCs w:val="28"/>
        </w:rPr>
        <w:t xml:space="preserve"> 2009</w:t>
      </w:r>
      <w:r w:rsidR="006920EB" w:rsidRPr="00AD0E70">
        <w:rPr>
          <w:rFonts w:ascii="Times New Roman" w:hAnsi="Times New Roman"/>
          <w:sz w:val="28"/>
          <w:szCs w:val="28"/>
        </w:rPr>
        <w:t>,</w:t>
      </w:r>
      <w:r w:rsidRPr="00AD0E70">
        <w:rPr>
          <w:rFonts w:ascii="Times New Roman" w:hAnsi="Times New Roman"/>
          <w:sz w:val="28"/>
          <w:szCs w:val="28"/>
        </w:rPr>
        <w:t xml:space="preserve"> </w:t>
      </w:r>
      <w:r w:rsidR="000A5C12" w:rsidRPr="00AD0E70">
        <w:rPr>
          <w:rFonts w:ascii="Times New Roman" w:hAnsi="Times New Roman"/>
          <w:sz w:val="28"/>
          <w:szCs w:val="28"/>
        </w:rPr>
        <w:t>с</w:t>
      </w:r>
      <w:r w:rsidRPr="00AD0E70">
        <w:rPr>
          <w:rFonts w:ascii="Times New Roman" w:hAnsi="Times New Roman"/>
          <w:sz w:val="28"/>
          <w:szCs w:val="28"/>
        </w:rPr>
        <w:t xml:space="preserve">. 51.; </w:t>
      </w:r>
    </w:p>
    <w:p w:rsidR="005C09F3" w:rsidRPr="00AD0E70" w:rsidRDefault="005C09F3" w:rsidP="00AD0E70">
      <w:pPr>
        <w:spacing w:after="0" w:line="360" w:lineRule="auto"/>
        <w:jc w:val="both"/>
        <w:rPr>
          <w:rFonts w:ascii="Times New Roman" w:hAnsi="Times New Roman"/>
          <w:sz w:val="28"/>
          <w:szCs w:val="28"/>
        </w:rPr>
      </w:pPr>
      <w:r w:rsidRPr="00AD0E70">
        <w:rPr>
          <w:rFonts w:ascii="Times New Roman" w:hAnsi="Times New Roman"/>
          <w:sz w:val="28"/>
          <w:szCs w:val="28"/>
        </w:rPr>
        <w:t>3. Джеральд Л. Ковасич. Противодействие мошенничеству</w:t>
      </w:r>
      <w:r w:rsidR="006920EB" w:rsidRPr="00AD0E70">
        <w:rPr>
          <w:rFonts w:ascii="Times New Roman" w:hAnsi="Times New Roman"/>
          <w:sz w:val="28"/>
          <w:szCs w:val="28"/>
        </w:rPr>
        <w:t>. К</w:t>
      </w:r>
      <w:r w:rsidRPr="00AD0E70">
        <w:rPr>
          <w:rFonts w:ascii="Times New Roman" w:hAnsi="Times New Roman"/>
          <w:sz w:val="28"/>
          <w:szCs w:val="28"/>
        </w:rPr>
        <w:t xml:space="preserve">ак разработать и реализовать программу мероприятий/ Пер с англ. С.А.Филин.- М.: Маросейка, 2010, </w:t>
      </w:r>
      <w:r w:rsidR="000A5C12" w:rsidRPr="00AD0E70">
        <w:rPr>
          <w:rFonts w:ascii="Times New Roman" w:hAnsi="Times New Roman"/>
          <w:sz w:val="28"/>
          <w:szCs w:val="28"/>
        </w:rPr>
        <w:t>с</w:t>
      </w:r>
      <w:r w:rsidRPr="00AD0E70">
        <w:rPr>
          <w:rFonts w:ascii="Times New Roman" w:hAnsi="Times New Roman"/>
          <w:sz w:val="28"/>
          <w:szCs w:val="28"/>
        </w:rPr>
        <w:t xml:space="preserve">. 200; </w:t>
      </w:r>
    </w:p>
    <w:p w:rsidR="005C09F3" w:rsidRPr="00AD0E70" w:rsidRDefault="005C09F3" w:rsidP="00AD0E70">
      <w:pPr>
        <w:spacing w:after="0" w:line="360" w:lineRule="auto"/>
        <w:jc w:val="both"/>
        <w:rPr>
          <w:rFonts w:ascii="Times New Roman" w:hAnsi="Times New Roman"/>
          <w:sz w:val="28"/>
          <w:szCs w:val="28"/>
        </w:rPr>
      </w:pPr>
      <w:r w:rsidRPr="00AD0E70">
        <w:rPr>
          <w:rFonts w:ascii="Times New Roman" w:hAnsi="Times New Roman"/>
          <w:sz w:val="28"/>
          <w:szCs w:val="28"/>
        </w:rPr>
        <w:t>4.</w:t>
      </w:r>
      <w:r w:rsidR="00AD0E70" w:rsidRPr="00AD0E70">
        <w:rPr>
          <w:rFonts w:ascii="Times New Roman" w:hAnsi="Times New Roman"/>
          <w:sz w:val="28"/>
          <w:szCs w:val="28"/>
        </w:rPr>
        <w:t xml:space="preserve"> </w:t>
      </w:r>
      <w:r w:rsidRPr="00AD0E70">
        <w:rPr>
          <w:rFonts w:ascii="Times New Roman" w:hAnsi="Times New Roman"/>
          <w:sz w:val="28"/>
          <w:szCs w:val="28"/>
        </w:rPr>
        <w:t>Банковские риски</w:t>
      </w:r>
      <w:r w:rsidR="006920EB" w:rsidRPr="00AD0E70">
        <w:rPr>
          <w:rFonts w:ascii="Times New Roman" w:hAnsi="Times New Roman"/>
          <w:sz w:val="28"/>
          <w:szCs w:val="28"/>
        </w:rPr>
        <w:t>: учебное пособие/ кол. авторов;</w:t>
      </w:r>
      <w:r w:rsidRPr="00AD0E70">
        <w:rPr>
          <w:rFonts w:ascii="Times New Roman" w:hAnsi="Times New Roman"/>
          <w:sz w:val="28"/>
          <w:szCs w:val="28"/>
        </w:rPr>
        <w:t xml:space="preserve"> под редакцией д-ра экон. наук, проф. О.И.Лаврушина и д</w:t>
      </w:r>
      <w:r w:rsidR="006920EB" w:rsidRPr="00AD0E70">
        <w:rPr>
          <w:rFonts w:ascii="Times New Roman" w:hAnsi="Times New Roman"/>
          <w:sz w:val="28"/>
          <w:szCs w:val="28"/>
        </w:rPr>
        <w:t>-ра экон. н</w:t>
      </w:r>
      <w:r w:rsidRPr="00AD0E70">
        <w:rPr>
          <w:rFonts w:ascii="Times New Roman" w:hAnsi="Times New Roman"/>
          <w:sz w:val="28"/>
          <w:szCs w:val="28"/>
        </w:rPr>
        <w:t>аук, проф Н.И. Валенцовой.- 2-е издание,</w:t>
      </w:r>
      <w:r w:rsidR="006920EB" w:rsidRPr="00AD0E70">
        <w:rPr>
          <w:rFonts w:ascii="Times New Roman" w:hAnsi="Times New Roman"/>
          <w:sz w:val="28"/>
          <w:szCs w:val="28"/>
        </w:rPr>
        <w:t xml:space="preserve"> - </w:t>
      </w:r>
      <w:r w:rsidRPr="00AD0E70">
        <w:rPr>
          <w:rFonts w:ascii="Times New Roman" w:hAnsi="Times New Roman"/>
          <w:sz w:val="28"/>
          <w:szCs w:val="28"/>
        </w:rPr>
        <w:t xml:space="preserve">М.:КНОРУС, 2008, с. 43; </w:t>
      </w:r>
    </w:p>
    <w:p w:rsidR="005C09F3" w:rsidRPr="00AD0E70" w:rsidRDefault="005C09F3" w:rsidP="00AD0E70">
      <w:pPr>
        <w:spacing w:after="0" w:line="360" w:lineRule="auto"/>
        <w:jc w:val="both"/>
        <w:rPr>
          <w:rFonts w:ascii="Times New Roman" w:hAnsi="Times New Roman"/>
          <w:sz w:val="28"/>
          <w:szCs w:val="28"/>
        </w:rPr>
      </w:pPr>
      <w:r w:rsidRPr="00AD0E70">
        <w:rPr>
          <w:rFonts w:ascii="Times New Roman" w:hAnsi="Times New Roman"/>
          <w:sz w:val="28"/>
          <w:szCs w:val="28"/>
        </w:rPr>
        <w:t xml:space="preserve">5. </w:t>
      </w:r>
      <w:r w:rsidRPr="00AD0E70">
        <w:rPr>
          <w:rFonts w:ascii="Times New Roman" w:hAnsi="Times New Roman"/>
          <w:sz w:val="28"/>
          <w:szCs w:val="28"/>
          <w:lang w:val="en-US"/>
        </w:rPr>
        <w:t>www</w:t>
      </w:r>
      <w:r w:rsidRPr="00AD0E70">
        <w:rPr>
          <w:rFonts w:ascii="Times New Roman" w:hAnsi="Times New Roman"/>
          <w:sz w:val="28"/>
          <w:szCs w:val="28"/>
        </w:rPr>
        <w:t xml:space="preserve">. </w:t>
      </w:r>
      <w:r w:rsidRPr="00AD0E70">
        <w:rPr>
          <w:rFonts w:ascii="Times New Roman" w:hAnsi="Times New Roman"/>
          <w:sz w:val="28"/>
          <w:szCs w:val="28"/>
          <w:lang w:val="en-US"/>
        </w:rPr>
        <w:t>Lenta</w:t>
      </w:r>
      <w:r w:rsidRPr="00AD0E70">
        <w:rPr>
          <w:rFonts w:ascii="Times New Roman" w:hAnsi="Times New Roman"/>
          <w:sz w:val="28"/>
          <w:szCs w:val="28"/>
        </w:rPr>
        <w:t>.</w:t>
      </w:r>
      <w:r w:rsidRPr="00AD0E70">
        <w:rPr>
          <w:rFonts w:ascii="Times New Roman" w:hAnsi="Times New Roman"/>
          <w:sz w:val="28"/>
          <w:szCs w:val="28"/>
          <w:lang w:val="en-US"/>
        </w:rPr>
        <w:t>ru</w:t>
      </w:r>
      <w:r w:rsidRPr="00AD0E70">
        <w:rPr>
          <w:rFonts w:ascii="Times New Roman" w:hAnsi="Times New Roman"/>
          <w:sz w:val="28"/>
          <w:szCs w:val="28"/>
        </w:rPr>
        <w:t>, 05.01.2010</w:t>
      </w:r>
      <w:r w:rsidR="006920EB" w:rsidRPr="00AD0E70">
        <w:rPr>
          <w:rFonts w:ascii="Times New Roman" w:hAnsi="Times New Roman"/>
          <w:sz w:val="28"/>
          <w:szCs w:val="28"/>
        </w:rPr>
        <w:t>;</w:t>
      </w:r>
    </w:p>
    <w:p w:rsidR="005C09F3" w:rsidRPr="00AD0E70" w:rsidRDefault="005C09F3" w:rsidP="00AD0E70">
      <w:pPr>
        <w:spacing w:after="0" w:line="360" w:lineRule="auto"/>
        <w:jc w:val="both"/>
        <w:rPr>
          <w:rFonts w:ascii="Times New Roman" w:hAnsi="Times New Roman"/>
          <w:sz w:val="28"/>
          <w:szCs w:val="28"/>
        </w:rPr>
      </w:pPr>
      <w:r w:rsidRPr="00AD0E70">
        <w:rPr>
          <w:rFonts w:ascii="Times New Roman" w:hAnsi="Times New Roman"/>
          <w:sz w:val="28"/>
          <w:szCs w:val="28"/>
        </w:rPr>
        <w:t>6. Белоглазова Г.Н., Кроливецкая Л.Н. Банковское дело. Организация деятельности коммерческого банка: учебник.- М.: Издательство Юрайт. Высшее образование, 2009, с. 150.;</w:t>
      </w:r>
    </w:p>
    <w:p w:rsidR="005C09F3" w:rsidRPr="00AD0E70" w:rsidRDefault="005C09F3" w:rsidP="00AD0E70">
      <w:pPr>
        <w:spacing w:after="0" w:line="360" w:lineRule="auto"/>
        <w:jc w:val="both"/>
        <w:rPr>
          <w:rFonts w:ascii="Times New Roman" w:hAnsi="Times New Roman"/>
          <w:sz w:val="28"/>
          <w:szCs w:val="28"/>
        </w:rPr>
      </w:pPr>
      <w:r w:rsidRPr="00AD0E70">
        <w:rPr>
          <w:rFonts w:ascii="Times New Roman" w:hAnsi="Times New Roman"/>
          <w:sz w:val="28"/>
          <w:szCs w:val="28"/>
        </w:rPr>
        <w:t xml:space="preserve">7. </w:t>
      </w:r>
      <w:r w:rsidRPr="00C830E1">
        <w:rPr>
          <w:rFonts w:ascii="Times New Roman" w:hAnsi="Times New Roman"/>
          <w:sz w:val="28"/>
          <w:szCs w:val="28"/>
          <w:lang w:val="en-US"/>
        </w:rPr>
        <w:t>www</w:t>
      </w:r>
      <w:r w:rsidRPr="00C830E1">
        <w:rPr>
          <w:rFonts w:ascii="Times New Roman" w:hAnsi="Times New Roman"/>
          <w:sz w:val="28"/>
          <w:szCs w:val="28"/>
        </w:rPr>
        <w:t>.</w:t>
      </w:r>
      <w:r w:rsidRPr="00C830E1">
        <w:rPr>
          <w:rFonts w:ascii="Times New Roman" w:hAnsi="Times New Roman"/>
          <w:sz w:val="28"/>
          <w:szCs w:val="28"/>
          <w:lang w:val="en-US"/>
        </w:rPr>
        <w:t>banki</w:t>
      </w:r>
      <w:r w:rsidRPr="00C830E1">
        <w:rPr>
          <w:rFonts w:ascii="Times New Roman" w:hAnsi="Times New Roman"/>
          <w:sz w:val="28"/>
          <w:szCs w:val="28"/>
        </w:rPr>
        <w:t>.</w:t>
      </w:r>
      <w:r w:rsidRPr="00C830E1">
        <w:rPr>
          <w:rFonts w:ascii="Times New Roman" w:hAnsi="Times New Roman"/>
          <w:sz w:val="28"/>
          <w:szCs w:val="28"/>
          <w:lang w:val="en-US"/>
        </w:rPr>
        <w:t>ru</w:t>
      </w:r>
      <w:r w:rsidRPr="00AD0E70">
        <w:rPr>
          <w:rFonts w:ascii="Times New Roman" w:hAnsi="Times New Roman"/>
          <w:sz w:val="28"/>
          <w:szCs w:val="28"/>
        </w:rPr>
        <w:t>,</w:t>
      </w:r>
      <w:r w:rsidR="00AD0E70" w:rsidRPr="00AD0E70">
        <w:rPr>
          <w:rFonts w:ascii="Times New Roman" w:hAnsi="Times New Roman"/>
          <w:sz w:val="28"/>
          <w:szCs w:val="28"/>
        </w:rPr>
        <w:t xml:space="preserve"> </w:t>
      </w:r>
      <w:r w:rsidRPr="00AD0E70">
        <w:rPr>
          <w:rFonts w:ascii="Times New Roman" w:hAnsi="Times New Roman"/>
          <w:sz w:val="28"/>
          <w:szCs w:val="28"/>
        </w:rPr>
        <w:t>23.12.2009;</w:t>
      </w:r>
    </w:p>
    <w:p w:rsidR="005C09F3" w:rsidRPr="00AD0E70" w:rsidRDefault="005C09F3" w:rsidP="00AD0E70">
      <w:pPr>
        <w:spacing w:after="0" w:line="360" w:lineRule="auto"/>
        <w:jc w:val="both"/>
        <w:rPr>
          <w:rFonts w:ascii="Times New Roman" w:hAnsi="Times New Roman"/>
          <w:sz w:val="28"/>
          <w:szCs w:val="28"/>
        </w:rPr>
      </w:pPr>
      <w:r w:rsidRPr="00AD0E70">
        <w:rPr>
          <w:rFonts w:ascii="Times New Roman" w:hAnsi="Times New Roman"/>
          <w:sz w:val="28"/>
          <w:szCs w:val="28"/>
        </w:rPr>
        <w:t xml:space="preserve">8. </w:t>
      </w:r>
      <w:r w:rsidRPr="00C830E1">
        <w:rPr>
          <w:rFonts w:ascii="Times New Roman" w:hAnsi="Times New Roman"/>
          <w:sz w:val="28"/>
          <w:szCs w:val="28"/>
          <w:lang w:val="en-US"/>
        </w:rPr>
        <w:t>www</w:t>
      </w:r>
      <w:r w:rsidRPr="00C830E1">
        <w:rPr>
          <w:rFonts w:ascii="Times New Roman" w:hAnsi="Times New Roman"/>
          <w:sz w:val="28"/>
          <w:szCs w:val="28"/>
        </w:rPr>
        <w:t>.</w:t>
      </w:r>
      <w:r w:rsidRPr="00C830E1">
        <w:rPr>
          <w:rFonts w:ascii="Times New Roman" w:hAnsi="Times New Roman"/>
          <w:sz w:val="28"/>
          <w:szCs w:val="28"/>
          <w:lang w:val="en-US"/>
        </w:rPr>
        <w:t>banki</w:t>
      </w:r>
      <w:r w:rsidRPr="00C830E1">
        <w:rPr>
          <w:rFonts w:ascii="Times New Roman" w:hAnsi="Times New Roman"/>
          <w:sz w:val="28"/>
          <w:szCs w:val="28"/>
        </w:rPr>
        <w:t>.</w:t>
      </w:r>
      <w:r w:rsidRPr="00C830E1">
        <w:rPr>
          <w:rFonts w:ascii="Times New Roman" w:hAnsi="Times New Roman"/>
          <w:sz w:val="28"/>
          <w:szCs w:val="28"/>
          <w:lang w:val="en-US"/>
        </w:rPr>
        <w:t>ru</w:t>
      </w:r>
      <w:r w:rsidRPr="00AD0E70">
        <w:rPr>
          <w:rFonts w:ascii="Times New Roman" w:hAnsi="Times New Roman"/>
          <w:sz w:val="28"/>
          <w:szCs w:val="28"/>
        </w:rPr>
        <w:t>, 21.12.2009;</w:t>
      </w:r>
    </w:p>
    <w:p w:rsidR="005C09F3" w:rsidRPr="00AD0E70" w:rsidRDefault="005C09F3" w:rsidP="00AD0E70">
      <w:pPr>
        <w:spacing w:after="0" w:line="360" w:lineRule="auto"/>
        <w:jc w:val="both"/>
        <w:rPr>
          <w:rFonts w:ascii="Times New Roman" w:hAnsi="Times New Roman"/>
          <w:sz w:val="28"/>
          <w:szCs w:val="28"/>
        </w:rPr>
      </w:pPr>
      <w:r w:rsidRPr="00AD0E70">
        <w:rPr>
          <w:rFonts w:ascii="Times New Roman" w:hAnsi="Times New Roman"/>
          <w:sz w:val="28"/>
          <w:szCs w:val="28"/>
        </w:rPr>
        <w:t>9</w:t>
      </w:r>
      <w:r w:rsidR="00AD0E70" w:rsidRPr="00AD0E70">
        <w:rPr>
          <w:rFonts w:ascii="Times New Roman" w:hAnsi="Times New Roman"/>
          <w:sz w:val="28"/>
          <w:szCs w:val="28"/>
        </w:rPr>
        <w:t xml:space="preserve"> </w:t>
      </w:r>
      <w:r w:rsidRPr="00C830E1">
        <w:rPr>
          <w:rFonts w:ascii="Times New Roman" w:hAnsi="Times New Roman"/>
          <w:sz w:val="28"/>
          <w:szCs w:val="28"/>
          <w:lang w:val="en-US"/>
        </w:rPr>
        <w:t>www</w:t>
      </w:r>
      <w:r w:rsidRPr="00C830E1">
        <w:rPr>
          <w:rFonts w:ascii="Times New Roman" w:hAnsi="Times New Roman"/>
          <w:sz w:val="28"/>
          <w:szCs w:val="28"/>
        </w:rPr>
        <w:t>.</w:t>
      </w:r>
      <w:r w:rsidRPr="00C830E1">
        <w:rPr>
          <w:rFonts w:ascii="Times New Roman" w:hAnsi="Times New Roman"/>
          <w:sz w:val="28"/>
          <w:szCs w:val="28"/>
          <w:lang w:val="en-US"/>
        </w:rPr>
        <w:t>banki</w:t>
      </w:r>
      <w:r w:rsidRPr="00C830E1">
        <w:rPr>
          <w:rFonts w:ascii="Times New Roman" w:hAnsi="Times New Roman"/>
          <w:sz w:val="28"/>
          <w:szCs w:val="28"/>
        </w:rPr>
        <w:t>.</w:t>
      </w:r>
      <w:r w:rsidRPr="00C830E1">
        <w:rPr>
          <w:rFonts w:ascii="Times New Roman" w:hAnsi="Times New Roman"/>
          <w:sz w:val="28"/>
          <w:szCs w:val="28"/>
          <w:lang w:val="en-US"/>
        </w:rPr>
        <w:t>ru</w:t>
      </w:r>
      <w:r w:rsidRPr="00AD0E70">
        <w:rPr>
          <w:rFonts w:ascii="Times New Roman" w:hAnsi="Times New Roman"/>
          <w:sz w:val="28"/>
          <w:szCs w:val="28"/>
        </w:rPr>
        <w:t xml:space="preserve">, 30.11.2009; </w:t>
      </w:r>
    </w:p>
    <w:p w:rsidR="005C09F3" w:rsidRPr="00AD0E70" w:rsidRDefault="005C09F3" w:rsidP="00AD0E70">
      <w:pPr>
        <w:spacing w:after="0" w:line="360" w:lineRule="auto"/>
        <w:jc w:val="both"/>
        <w:rPr>
          <w:rFonts w:ascii="Times New Roman" w:hAnsi="Times New Roman"/>
          <w:sz w:val="28"/>
          <w:szCs w:val="28"/>
        </w:rPr>
      </w:pPr>
      <w:r w:rsidRPr="00AD0E70">
        <w:rPr>
          <w:rFonts w:ascii="Times New Roman" w:hAnsi="Times New Roman"/>
          <w:sz w:val="28"/>
          <w:szCs w:val="28"/>
        </w:rPr>
        <w:t xml:space="preserve">10. </w:t>
      </w:r>
      <w:r w:rsidRPr="00C830E1">
        <w:rPr>
          <w:rFonts w:ascii="Times New Roman" w:hAnsi="Times New Roman"/>
          <w:sz w:val="28"/>
          <w:szCs w:val="28"/>
          <w:lang w:val="en-US"/>
        </w:rPr>
        <w:t>www</w:t>
      </w:r>
      <w:r w:rsidRPr="00C830E1">
        <w:rPr>
          <w:rFonts w:ascii="Times New Roman" w:hAnsi="Times New Roman"/>
          <w:sz w:val="28"/>
          <w:szCs w:val="28"/>
        </w:rPr>
        <w:t>.</w:t>
      </w:r>
      <w:r w:rsidRPr="00C830E1">
        <w:rPr>
          <w:rFonts w:ascii="Times New Roman" w:hAnsi="Times New Roman"/>
          <w:sz w:val="28"/>
          <w:szCs w:val="28"/>
          <w:lang w:val="en-US"/>
        </w:rPr>
        <w:t>banki</w:t>
      </w:r>
      <w:r w:rsidRPr="00C830E1">
        <w:rPr>
          <w:rFonts w:ascii="Times New Roman" w:hAnsi="Times New Roman"/>
          <w:sz w:val="28"/>
          <w:szCs w:val="28"/>
        </w:rPr>
        <w:t>.</w:t>
      </w:r>
      <w:r w:rsidRPr="00C830E1">
        <w:rPr>
          <w:rFonts w:ascii="Times New Roman" w:hAnsi="Times New Roman"/>
          <w:sz w:val="28"/>
          <w:szCs w:val="28"/>
          <w:lang w:val="en-US"/>
        </w:rPr>
        <w:t>ru</w:t>
      </w:r>
      <w:r w:rsidRPr="00AD0E70">
        <w:rPr>
          <w:rFonts w:ascii="Times New Roman" w:hAnsi="Times New Roman"/>
          <w:sz w:val="28"/>
          <w:szCs w:val="28"/>
        </w:rPr>
        <w:t>, 28.10.2009;</w:t>
      </w:r>
    </w:p>
    <w:p w:rsidR="005C09F3" w:rsidRPr="00AD0E70" w:rsidRDefault="005C09F3" w:rsidP="00AD0E70">
      <w:pPr>
        <w:spacing w:after="0" w:line="360" w:lineRule="auto"/>
        <w:jc w:val="both"/>
        <w:rPr>
          <w:rFonts w:ascii="Times New Roman" w:hAnsi="Times New Roman"/>
          <w:sz w:val="28"/>
          <w:szCs w:val="28"/>
        </w:rPr>
      </w:pPr>
      <w:r w:rsidRPr="00AD0E70">
        <w:rPr>
          <w:rFonts w:ascii="Times New Roman" w:hAnsi="Times New Roman"/>
          <w:sz w:val="28"/>
          <w:szCs w:val="28"/>
        </w:rPr>
        <w:t xml:space="preserve">11. </w:t>
      </w:r>
      <w:r w:rsidRPr="00C830E1">
        <w:rPr>
          <w:rFonts w:ascii="Times New Roman" w:hAnsi="Times New Roman"/>
          <w:sz w:val="28"/>
          <w:szCs w:val="28"/>
          <w:lang w:val="en-US"/>
        </w:rPr>
        <w:t>www</w:t>
      </w:r>
      <w:r w:rsidRPr="00C830E1">
        <w:rPr>
          <w:rFonts w:ascii="Times New Roman" w:hAnsi="Times New Roman"/>
          <w:sz w:val="28"/>
          <w:szCs w:val="28"/>
        </w:rPr>
        <w:t>.</w:t>
      </w:r>
      <w:r w:rsidRPr="00C830E1">
        <w:rPr>
          <w:rFonts w:ascii="Times New Roman" w:hAnsi="Times New Roman"/>
          <w:sz w:val="28"/>
          <w:szCs w:val="28"/>
          <w:lang w:val="en-US"/>
        </w:rPr>
        <w:t>banki</w:t>
      </w:r>
      <w:r w:rsidRPr="00C830E1">
        <w:rPr>
          <w:rFonts w:ascii="Times New Roman" w:hAnsi="Times New Roman"/>
          <w:sz w:val="28"/>
          <w:szCs w:val="28"/>
        </w:rPr>
        <w:t>.</w:t>
      </w:r>
      <w:r w:rsidRPr="00C830E1">
        <w:rPr>
          <w:rFonts w:ascii="Times New Roman" w:hAnsi="Times New Roman"/>
          <w:sz w:val="28"/>
          <w:szCs w:val="28"/>
          <w:lang w:val="en-US"/>
        </w:rPr>
        <w:t>ru</w:t>
      </w:r>
      <w:r w:rsidRPr="00AD0E70">
        <w:rPr>
          <w:rFonts w:ascii="Times New Roman" w:hAnsi="Times New Roman"/>
          <w:sz w:val="28"/>
          <w:szCs w:val="28"/>
        </w:rPr>
        <w:t xml:space="preserve">, 30.09.2009; </w:t>
      </w:r>
    </w:p>
    <w:p w:rsidR="005C09F3" w:rsidRPr="00AD0E70" w:rsidRDefault="005C09F3" w:rsidP="00AD0E70">
      <w:pPr>
        <w:spacing w:after="0" w:line="360" w:lineRule="auto"/>
        <w:jc w:val="both"/>
        <w:rPr>
          <w:rFonts w:ascii="Times New Roman" w:hAnsi="Times New Roman"/>
          <w:sz w:val="28"/>
          <w:szCs w:val="28"/>
        </w:rPr>
      </w:pPr>
      <w:r w:rsidRPr="00AD0E70">
        <w:rPr>
          <w:rFonts w:ascii="Times New Roman" w:hAnsi="Times New Roman"/>
          <w:sz w:val="28"/>
          <w:szCs w:val="28"/>
        </w:rPr>
        <w:t>12.</w:t>
      </w:r>
      <w:r w:rsidR="00AD0E70" w:rsidRPr="00AD0E70">
        <w:rPr>
          <w:rFonts w:ascii="Times New Roman" w:hAnsi="Times New Roman"/>
          <w:sz w:val="28"/>
          <w:szCs w:val="28"/>
        </w:rPr>
        <w:t xml:space="preserve"> </w:t>
      </w:r>
      <w:r w:rsidRPr="00C830E1">
        <w:rPr>
          <w:rFonts w:ascii="Times New Roman" w:hAnsi="Times New Roman"/>
          <w:sz w:val="28"/>
          <w:szCs w:val="28"/>
          <w:lang w:val="en-US"/>
        </w:rPr>
        <w:t>www</w:t>
      </w:r>
      <w:r w:rsidRPr="00C830E1">
        <w:rPr>
          <w:rFonts w:ascii="Times New Roman" w:hAnsi="Times New Roman"/>
          <w:sz w:val="28"/>
          <w:szCs w:val="28"/>
        </w:rPr>
        <w:t>.</w:t>
      </w:r>
      <w:r w:rsidRPr="00C830E1">
        <w:rPr>
          <w:rFonts w:ascii="Times New Roman" w:hAnsi="Times New Roman"/>
          <w:sz w:val="28"/>
          <w:szCs w:val="28"/>
          <w:lang w:val="en-US"/>
        </w:rPr>
        <w:t>banki</w:t>
      </w:r>
      <w:r w:rsidRPr="00C830E1">
        <w:rPr>
          <w:rFonts w:ascii="Times New Roman" w:hAnsi="Times New Roman"/>
          <w:sz w:val="28"/>
          <w:szCs w:val="28"/>
        </w:rPr>
        <w:t>.</w:t>
      </w:r>
      <w:r w:rsidRPr="00C830E1">
        <w:rPr>
          <w:rFonts w:ascii="Times New Roman" w:hAnsi="Times New Roman"/>
          <w:sz w:val="28"/>
          <w:szCs w:val="28"/>
          <w:lang w:val="en-US"/>
        </w:rPr>
        <w:t>ru</w:t>
      </w:r>
      <w:r w:rsidRPr="00AD0E70">
        <w:rPr>
          <w:rFonts w:ascii="Times New Roman" w:hAnsi="Times New Roman"/>
          <w:sz w:val="28"/>
          <w:szCs w:val="28"/>
        </w:rPr>
        <w:t xml:space="preserve">, 24.09.2009; </w:t>
      </w:r>
    </w:p>
    <w:p w:rsidR="005C09F3" w:rsidRPr="00AD0E70" w:rsidRDefault="005C09F3" w:rsidP="00AD0E70">
      <w:pPr>
        <w:spacing w:after="0" w:line="360" w:lineRule="auto"/>
        <w:jc w:val="both"/>
        <w:rPr>
          <w:rFonts w:ascii="Times New Roman" w:hAnsi="Times New Roman"/>
          <w:sz w:val="28"/>
          <w:szCs w:val="28"/>
        </w:rPr>
      </w:pPr>
      <w:r w:rsidRPr="00AD0E70">
        <w:rPr>
          <w:rFonts w:ascii="Times New Roman" w:hAnsi="Times New Roman"/>
          <w:sz w:val="28"/>
          <w:szCs w:val="28"/>
        </w:rPr>
        <w:t>13.</w:t>
      </w:r>
      <w:r w:rsidR="00AD0E70" w:rsidRPr="00AD0E70">
        <w:rPr>
          <w:rFonts w:ascii="Times New Roman" w:hAnsi="Times New Roman"/>
          <w:sz w:val="28"/>
          <w:szCs w:val="28"/>
        </w:rPr>
        <w:t xml:space="preserve"> </w:t>
      </w:r>
      <w:r w:rsidRPr="00C830E1">
        <w:rPr>
          <w:rFonts w:ascii="Times New Roman" w:hAnsi="Times New Roman"/>
          <w:sz w:val="28"/>
          <w:szCs w:val="28"/>
          <w:lang w:val="en-US"/>
        </w:rPr>
        <w:t>www</w:t>
      </w:r>
      <w:r w:rsidRPr="00C830E1">
        <w:rPr>
          <w:rFonts w:ascii="Times New Roman" w:hAnsi="Times New Roman"/>
          <w:sz w:val="28"/>
          <w:szCs w:val="28"/>
        </w:rPr>
        <w:t>.</w:t>
      </w:r>
      <w:r w:rsidRPr="00C830E1">
        <w:rPr>
          <w:rFonts w:ascii="Times New Roman" w:hAnsi="Times New Roman"/>
          <w:sz w:val="28"/>
          <w:szCs w:val="28"/>
          <w:lang w:val="en-US"/>
        </w:rPr>
        <w:t>banki</w:t>
      </w:r>
      <w:r w:rsidRPr="00C830E1">
        <w:rPr>
          <w:rFonts w:ascii="Times New Roman" w:hAnsi="Times New Roman"/>
          <w:sz w:val="28"/>
          <w:szCs w:val="28"/>
        </w:rPr>
        <w:t>.</w:t>
      </w:r>
      <w:r w:rsidRPr="00C830E1">
        <w:rPr>
          <w:rFonts w:ascii="Times New Roman" w:hAnsi="Times New Roman"/>
          <w:sz w:val="28"/>
          <w:szCs w:val="28"/>
          <w:lang w:val="en-US"/>
        </w:rPr>
        <w:t>ru</w:t>
      </w:r>
      <w:r w:rsidRPr="00AD0E70">
        <w:rPr>
          <w:rFonts w:ascii="Times New Roman" w:hAnsi="Times New Roman"/>
          <w:sz w:val="28"/>
          <w:szCs w:val="28"/>
        </w:rPr>
        <w:t>, 15.12.2009;</w:t>
      </w:r>
    </w:p>
    <w:p w:rsidR="005C09F3" w:rsidRPr="00AD0E70" w:rsidRDefault="005C09F3" w:rsidP="00AD0E70">
      <w:pPr>
        <w:spacing w:after="0" w:line="360" w:lineRule="auto"/>
        <w:jc w:val="both"/>
        <w:rPr>
          <w:rFonts w:ascii="Times New Roman" w:hAnsi="Times New Roman"/>
          <w:sz w:val="28"/>
          <w:szCs w:val="28"/>
        </w:rPr>
      </w:pPr>
      <w:r w:rsidRPr="00AD0E70">
        <w:rPr>
          <w:rFonts w:ascii="Times New Roman" w:hAnsi="Times New Roman"/>
          <w:sz w:val="28"/>
          <w:szCs w:val="28"/>
        </w:rPr>
        <w:t xml:space="preserve">14. </w:t>
      </w:r>
      <w:r w:rsidRPr="00C830E1">
        <w:rPr>
          <w:rFonts w:ascii="Times New Roman" w:hAnsi="Times New Roman"/>
          <w:sz w:val="28"/>
          <w:szCs w:val="28"/>
          <w:lang w:val="en-US"/>
        </w:rPr>
        <w:t>www</w:t>
      </w:r>
      <w:r w:rsidRPr="00C830E1">
        <w:rPr>
          <w:rFonts w:ascii="Times New Roman" w:hAnsi="Times New Roman"/>
          <w:sz w:val="28"/>
          <w:szCs w:val="28"/>
        </w:rPr>
        <w:t>.</w:t>
      </w:r>
      <w:r w:rsidRPr="00C830E1">
        <w:rPr>
          <w:rFonts w:ascii="Times New Roman" w:hAnsi="Times New Roman"/>
          <w:sz w:val="28"/>
          <w:szCs w:val="28"/>
          <w:lang w:val="en-US"/>
        </w:rPr>
        <w:t>banki</w:t>
      </w:r>
      <w:r w:rsidRPr="00C830E1">
        <w:rPr>
          <w:rFonts w:ascii="Times New Roman" w:hAnsi="Times New Roman"/>
          <w:sz w:val="28"/>
          <w:szCs w:val="28"/>
        </w:rPr>
        <w:t>.</w:t>
      </w:r>
      <w:r w:rsidRPr="00C830E1">
        <w:rPr>
          <w:rFonts w:ascii="Times New Roman" w:hAnsi="Times New Roman"/>
          <w:sz w:val="28"/>
          <w:szCs w:val="28"/>
          <w:lang w:val="en-US"/>
        </w:rPr>
        <w:t>ru</w:t>
      </w:r>
      <w:r w:rsidRPr="00AD0E70">
        <w:rPr>
          <w:rFonts w:ascii="Times New Roman" w:hAnsi="Times New Roman"/>
          <w:sz w:val="28"/>
          <w:szCs w:val="28"/>
        </w:rPr>
        <w:t>, 15.12.2009;</w:t>
      </w:r>
    </w:p>
    <w:p w:rsidR="005C09F3" w:rsidRPr="00AD0E70" w:rsidRDefault="005C09F3" w:rsidP="00AD0E70">
      <w:pPr>
        <w:spacing w:after="0" w:line="360" w:lineRule="auto"/>
        <w:jc w:val="both"/>
        <w:rPr>
          <w:rFonts w:ascii="Times New Roman" w:hAnsi="Times New Roman"/>
          <w:sz w:val="28"/>
          <w:szCs w:val="28"/>
          <w:lang w:val="en-US"/>
        </w:rPr>
      </w:pPr>
      <w:r w:rsidRPr="00AD0E70">
        <w:rPr>
          <w:rFonts w:ascii="Times New Roman" w:hAnsi="Times New Roman"/>
          <w:sz w:val="28"/>
          <w:szCs w:val="28"/>
        </w:rPr>
        <w:t xml:space="preserve">15. </w:t>
      </w:r>
      <w:r w:rsidRPr="00C830E1">
        <w:rPr>
          <w:rFonts w:ascii="Times New Roman" w:hAnsi="Times New Roman"/>
          <w:sz w:val="28"/>
          <w:szCs w:val="28"/>
          <w:lang w:val="en-US"/>
        </w:rPr>
        <w:t>www</w:t>
      </w:r>
      <w:r w:rsidRPr="00C830E1">
        <w:rPr>
          <w:rFonts w:ascii="Times New Roman" w:hAnsi="Times New Roman"/>
          <w:sz w:val="28"/>
          <w:szCs w:val="28"/>
        </w:rPr>
        <w:t>.</w:t>
      </w:r>
      <w:r w:rsidRPr="00C830E1">
        <w:rPr>
          <w:rFonts w:ascii="Times New Roman" w:hAnsi="Times New Roman"/>
          <w:sz w:val="28"/>
          <w:szCs w:val="28"/>
          <w:lang w:val="en-US"/>
        </w:rPr>
        <w:t>banki</w:t>
      </w:r>
      <w:r w:rsidRPr="00C830E1">
        <w:rPr>
          <w:rFonts w:ascii="Times New Roman" w:hAnsi="Times New Roman"/>
          <w:sz w:val="28"/>
          <w:szCs w:val="28"/>
        </w:rPr>
        <w:t>.</w:t>
      </w:r>
      <w:r w:rsidRPr="00C830E1">
        <w:rPr>
          <w:rFonts w:ascii="Times New Roman" w:hAnsi="Times New Roman"/>
          <w:sz w:val="28"/>
          <w:szCs w:val="28"/>
          <w:lang w:val="en-US"/>
        </w:rPr>
        <w:t>ru</w:t>
      </w:r>
      <w:r w:rsidRPr="00AD0E70">
        <w:rPr>
          <w:rFonts w:ascii="Times New Roman" w:hAnsi="Times New Roman"/>
          <w:sz w:val="28"/>
          <w:szCs w:val="28"/>
        </w:rPr>
        <w:t xml:space="preserve">, 25.11.2009; </w:t>
      </w:r>
    </w:p>
    <w:p w:rsidR="00034633" w:rsidRPr="00AD0E70" w:rsidRDefault="00034633" w:rsidP="00AD0E70">
      <w:pPr>
        <w:spacing w:after="0" w:line="360" w:lineRule="auto"/>
        <w:jc w:val="both"/>
        <w:rPr>
          <w:rFonts w:ascii="Times New Roman" w:hAnsi="Times New Roman"/>
          <w:sz w:val="28"/>
          <w:szCs w:val="28"/>
        </w:rPr>
      </w:pPr>
      <w:r w:rsidRPr="00AD0E70">
        <w:rPr>
          <w:rFonts w:ascii="Times New Roman" w:hAnsi="Times New Roman"/>
          <w:sz w:val="28"/>
          <w:szCs w:val="28"/>
        </w:rPr>
        <w:t>16</w:t>
      </w:r>
      <w:r w:rsidR="00A64F68" w:rsidRPr="00AD0E70">
        <w:rPr>
          <w:rFonts w:ascii="Times New Roman" w:hAnsi="Times New Roman"/>
          <w:sz w:val="28"/>
          <w:szCs w:val="28"/>
        </w:rPr>
        <w:t>.</w:t>
      </w:r>
      <w:r w:rsidRPr="00AD0E70">
        <w:rPr>
          <w:rFonts w:ascii="Times New Roman" w:hAnsi="Times New Roman"/>
          <w:sz w:val="28"/>
          <w:szCs w:val="28"/>
        </w:rPr>
        <w:t xml:space="preserve"> Налоговый Кодекс</w:t>
      </w:r>
      <w:r w:rsidR="00AD0E70" w:rsidRPr="00AD0E70">
        <w:rPr>
          <w:rFonts w:ascii="Times New Roman" w:hAnsi="Times New Roman"/>
          <w:sz w:val="28"/>
          <w:szCs w:val="28"/>
        </w:rPr>
        <w:t xml:space="preserve"> </w:t>
      </w:r>
      <w:r w:rsidRPr="00AD0E70">
        <w:rPr>
          <w:rFonts w:ascii="Times New Roman" w:hAnsi="Times New Roman"/>
          <w:sz w:val="28"/>
          <w:szCs w:val="28"/>
        </w:rPr>
        <w:t>РФ, часть вторая ст</w:t>
      </w:r>
      <w:r w:rsidR="00D31614" w:rsidRPr="00AD0E70">
        <w:rPr>
          <w:rFonts w:ascii="Times New Roman" w:hAnsi="Times New Roman"/>
          <w:sz w:val="28"/>
          <w:szCs w:val="28"/>
        </w:rPr>
        <w:t>атья</w:t>
      </w:r>
      <w:r w:rsidR="00AD0E70" w:rsidRPr="00AD0E70">
        <w:rPr>
          <w:rFonts w:ascii="Times New Roman" w:hAnsi="Times New Roman"/>
          <w:sz w:val="28"/>
          <w:szCs w:val="28"/>
        </w:rPr>
        <w:t xml:space="preserve"> </w:t>
      </w:r>
      <w:r w:rsidRPr="00AD0E70">
        <w:rPr>
          <w:rFonts w:ascii="Times New Roman" w:hAnsi="Times New Roman"/>
          <w:sz w:val="28"/>
          <w:szCs w:val="28"/>
        </w:rPr>
        <w:t xml:space="preserve">214.2. </w:t>
      </w:r>
    </w:p>
    <w:p w:rsidR="00034633" w:rsidRPr="00AD0E70" w:rsidRDefault="00034633" w:rsidP="00AD0E70">
      <w:pPr>
        <w:spacing w:after="0" w:line="360" w:lineRule="auto"/>
        <w:jc w:val="both"/>
        <w:rPr>
          <w:rFonts w:ascii="Times New Roman" w:hAnsi="Times New Roman"/>
          <w:b/>
          <w:sz w:val="28"/>
          <w:szCs w:val="28"/>
        </w:rPr>
      </w:pPr>
      <w:r w:rsidRPr="00AD0E70">
        <w:rPr>
          <w:rFonts w:ascii="Times New Roman" w:hAnsi="Times New Roman"/>
          <w:sz w:val="28"/>
          <w:szCs w:val="28"/>
        </w:rPr>
        <w:t>17</w:t>
      </w:r>
      <w:r w:rsidR="005C09F3" w:rsidRPr="00AD0E70">
        <w:rPr>
          <w:rFonts w:ascii="Times New Roman" w:hAnsi="Times New Roman"/>
          <w:sz w:val="28"/>
          <w:szCs w:val="28"/>
        </w:rPr>
        <w:t xml:space="preserve">. Мир наизнанку. Чем закончится экономический кризис для России?/ М. Делягин, В. </w:t>
      </w:r>
      <w:r w:rsidR="006920EB" w:rsidRPr="00AD0E70">
        <w:rPr>
          <w:rFonts w:ascii="Times New Roman" w:hAnsi="Times New Roman"/>
          <w:sz w:val="28"/>
          <w:szCs w:val="28"/>
        </w:rPr>
        <w:t>Шеянов.- М.: ИД «Коммерсантъ»: Э</w:t>
      </w:r>
      <w:r w:rsidR="005C09F3" w:rsidRPr="00AD0E70">
        <w:rPr>
          <w:rFonts w:ascii="Times New Roman" w:hAnsi="Times New Roman"/>
          <w:sz w:val="28"/>
          <w:szCs w:val="28"/>
        </w:rPr>
        <w:t>ксмо, 2009, с. 202.</w:t>
      </w:r>
      <w:bookmarkStart w:id="0" w:name="_GoBack"/>
      <w:bookmarkEnd w:id="0"/>
    </w:p>
    <w:sectPr w:rsidR="00034633" w:rsidRPr="00AD0E70" w:rsidSect="00AD0E70">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E58" w:rsidRDefault="009E3E58">
      <w:r>
        <w:separator/>
      </w:r>
    </w:p>
  </w:endnote>
  <w:endnote w:type="continuationSeparator" w:id="0">
    <w:p w:rsidR="009E3E58" w:rsidRDefault="009E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13F" w:rsidRDefault="00A3613F" w:rsidP="00382656">
    <w:pPr>
      <w:pStyle w:val="a5"/>
      <w:framePr w:wrap="around" w:vAnchor="text" w:hAnchor="margin" w:xAlign="center" w:y="1"/>
      <w:rPr>
        <w:rStyle w:val="a7"/>
      </w:rPr>
    </w:pPr>
  </w:p>
  <w:p w:rsidR="00A3613F" w:rsidRDefault="00A361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13F" w:rsidRDefault="00C830E1" w:rsidP="00382656">
    <w:pPr>
      <w:pStyle w:val="a5"/>
      <w:framePr w:wrap="around" w:vAnchor="text" w:hAnchor="margin" w:xAlign="center" w:y="1"/>
      <w:rPr>
        <w:rStyle w:val="a7"/>
      </w:rPr>
    </w:pPr>
    <w:r>
      <w:rPr>
        <w:rStyle w:val="a7"/>
        <w:noProof/>
      </w:rPr>
      <w:t>1</w:t>
    </w:r>
  </w:p>
  <w:p w:rsidR="00A3613F" w:rsidRDefault="00A361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E58" w:rsidRDefault="009E3E58">
      <w:r>
        <w:separator/>
      </w:r>
    </w:p>
  </w:footnote>
  <w:footnote w:type="continuationSeparator" w:id="0">
    <w:p w:rsidR="009E3E58" w:rsidRDefault="009E3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738DDC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F05ED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7C882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48E2E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C6B0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3EEB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E2F7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5EF7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2805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A4ED50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142"/>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048"/>
    <w:rsid w:val="00003319"/>
    <w:rsid w:val="00034633"/>
    <w:rsid w:val="00097B4A"/>
    <w:rsid w:val="000A5C12"/>
    <w:rsid w:val="00164C0F"/>
    <w:rsid w:val="001B0F57"/>
    <w:rsid w:val="001B4AE9"/>
    <w:rsid w:val="001E2364"/>
    <w:rsid w:val="00222D4C"/>
    <w:rsid w:val="00243987"/>
    <w:rsid w:val="00245DD9"/>
    <w:rsid w:val="002838D6"/>
    <w:rsid w:val="00297BB3"/>
    <w:rsid w:val="002C10FE"/>
    <w:rsid w:val="00341B31"/>
    <w:rsid w:val="0034537F"/>
    <w:rsid w:val="00347B01"/>
    <w:rsid w:val="00382656"/>
    <w:rsid w:val="003A4C37"/>
    <w:rsid w:val="003B559C"/>
    <w:rsid w:val="00411B9F"/>
    <w:rsid w:val="00470579"/>
    <w:rsid w:val="004C28CB"/>
    <w:rsid w:val="004D0245"/>
    <w:rsid w:val="004F3E72"/>
    <w:rsid w:val="0052739E"/>
    <w:rsid w:val="00531233"/>
    <w:rsid w:val="0054381D"/>
    <w:rsid w:val="00575B98"/>
    <w:rsid w:val="00586A5C"/>
    <w:rsid w:val="005A4660"/>
    <w:rsid w:val="005C09F3"/>
    <w:rsid w:val="005E6536"/>
    <w:rsid w:val="00603E30"/>
    <w:rsid w:val="00662AC6"/>
    <w:rsid w:val="006920EB"/>
    <w:rsid w:val="006E6958"/>
    <w:rsid w:val="007614D9"/>
    <w:rsid w:val="00770CD7"/>
    <w:rsid w:val="00770DE3"/>
    <w:rsid w:val="008E6391"/>
    <w:rsid w:val="008F47DF"/>
    <w:rsid w:val="00913C2C"/>
    <w:rsid w:val="00927ED0"/>
    <w:rsid w:val="009374A6"/>
    <w:rsid w:val="009653B8"/>
    <w:rsid w:val="0099197F"/>
    <w:rsid w:val="009C4A9C"/>
    <w:rsid w:val="009E3E58"/>
    <w:rsid w:val="00A01F9A"/>
    <w:rsid w:val="00A1463F"/>
    <w:rsid w:val="00A3613F"/>
    <w:rsid w:val="00A64F68"/>
    <w:rsid w:val="00A86D41"/>
    <w:rsid w:val="00A91853"/>
    <w:rsid w:val="00AA3913"/>
    <w:rsid w:val="00AD0E70"/>
    <w:rsid w:val="00B21FB4"/>
    <w:rsid w:val="00BC5048"/>
    <w:rsid w:val="00BD7288"/>
    <w:rsid w:val="00BD7ECE"/>
    <w:rsid w:val="00BE0DEC"/>
    <w:rsid w:val="00C06782"/>
    <w:rsid w:val="00C830E1"/>
    <w:rsid w:val="00C9410A"/>
    <w:rsid w:val="00CF04E4"/>
    <w:rsid w:val="00D31614"/>
    <w:rsid w:val="00DF1971"/>
    <w:rsid w:val="00E81CF9"/>
    <w:rsid w:val="00F16DC1"/>
    <w:rsid w:val="00F42548"/>
    <w:rsid w:val="00F8152F"/>
    <w:rsid w:val="00FA4A70"/>
    <w:rsid w:val="00FB3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BCE88C-EFB3-4C50-8938-77E08FC0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52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semiHidden/>
    <w:rsid w:val="00CF04E4"/>
    <w:rPr>
      <w:rFonts w:cs="Times New Roman"/>
    </w:rPr>
  </w:style>
  <w:style w:type="character" w:styleId="a4">
    <w:name w:val="Hyperlink"/>
    <w:uiPriority w:val="99"/>
    <w:rsid w:val="00BD7ECE"/>
    <w:rPr>
      <w:rFonts w:cs="Times New Roman"/>
      <w:color w:val="0000FF"/>
      <w:u w:val="single"/>
    </w:rPr>
  </w:style>
  <w:style w:type="paragraph" w:styleId="a5">
    <w:name w:val="footer"/>
    <w:basedOn w:val="a"/>
    <w:link w:val="a6"/>
    <w:uiPriority w:val="99"/>
    <w:rsid w:val="001B4AE9"/>
    <w:pPr>
      <w:tabs>
        <w:tab w:val="center" w:pos="4677"/>
        <w:tab w:val="right" w:pos="9355"/>
      </w:tabs>
    </w:pPr>
  </w:style>
  <w:style w:type="character" w:customStyle="1" w:styleId="a6">
    <w:name w:val="Нижний колонтитул Знак"/>
    <w:link w:val="a5"/>
    <w:uiPriority w:val="99"/>
    <w:semiHidden/>
    <w:rPr>
      <w:sz w:val="22"/>
      <w:szCs w:val="22"/>
      <w:lang w:eastAsia="en-US"/>
    </w:rPr>
  </w:style>
  <w:style w:type="character" w:styleId="a7">
    <w:name w:val="page number"/>
    <w:uiPriority w:val="99"/>
    <w:rsid w:val="001B4A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423895">
      <w:marLeft w:val="0"/>
      <w:marRight w:val="0"/>
      <w:marTop w:val="0"/>
      <w:marBottom w:val="0"/>
      <w:divBdr>
        <w:top w:val="none" w:sz="0" w:space="0" w:color="auto"/>
        <w:left w:val="none" w:sz="0" w:space="0" w:color="auto"/>
        <w:bottom w:val="none" w:sz="0" w:space="0" w:color="auto"/>
        <w:right w:val="none" w:sz="0" w:space="0" w:color="auto"/>
      </w:divBdr>
    </w:div>
    <w:div w:id="7484238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2901</Words>
  <Characters>16542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Банковский мониторинг порядка осуществления депозитных операций</vt:lpstr>
    </vt:vector>
  </TitlesOfParts>
  <Company>Microsoft</Company>
  <LinksUpToDate>false</LinksUpToDate>
  <CharactersWithSpaces>19405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Банковский мониторинг порядка осуществления депозитных операций</dc:title>
  <dc:subject/>
  <dc:creator>Гурылев</dc:creator>
  <cp:keywords/>
  <dc:description/>
  <cp:lastModifiedBy>admin</cp:lastModifiedBy>
  <cp:revision>2</cp:revision>
  <cp:lastPrinted>2010-01-15T11:20:00Z</cp:lastPrinted>
  <dcterms:created xsi:type="dcterms:W3CDTF">2014-03-20T09:06:00Z</dcterms:created>
  <dcterms:modified xsi:type="dcterms:W3CDTF">2014-03-20T09:06:00Z</dcterms:modified>
</cp:coreProperties>
</file>