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7C" w:rsidRDefault="001200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Банковское право в системе российского права </w:t>
      </w:r>
    </w:p>
    <w:p w:rsidR="00303C7C" w:rsidRDefault="001200F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Шестакова Елена Владимировна соискатель Академии управления МВД России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появляется потребность в межотраслевой теории банковского права как обобщенной конструкции, позволяющей и с научной, и с практической стороны обобщить накопленный опыт правового регулирования валютных отношений и определить дальнейшие пути его развития. Все общественные отношения, регулируемые валютным законодательством, независимо от сферы применения, от принадлежности к той или иной отрасли права, имеют общие черты. На уровне же отраслей права проявляются специфические особенности, диктуемые их содержательной стороной (предметом и методом правового регулирования). Существует множество различных мнений относительно понятия банковского права и его места в системе российского права. Под системой права понимается его внутреннее строение, которое выражается в единстве и согласованности действующих в государстве правовых норм и вместе с тем в разделении права на относительно самостоятельные части в виде отраслей, подотраслей права и правовых институтов. Под отраслью права, как элемента системы права, понимается совокупность обособленных юридических норм, регулирующих качественно специфический вид общественных отношений </w:t>
      </w:r>
      <w:r>
        <w:rPr>
          <w:color w:val="000000"/>
          <w:sz w:val="24"/>
          <w:szCs w:val="24"/>
          <w:vertAlign w:val="superscript"/>
        </w:rPr>
        <w:t>[1]</w:t>
      </w:r>
      <w:r>
        <w:rPr>
          <w:color w:val="000000"/>
          <w:sz w:val="24"/>
          <w:szCs w:val="24"/>
        </w:rPr>
        <w:t>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система права характеризуется определенным внутренним строением, расположением правовых норм по отраслям, подотраслям и институтам </w:t>
      </w:r>
      <w:r>
        <w:rPr>
          <w:color w:val="000000"/>
          <w:sz w:val="24"/>
          <w:szCs w:val="24"/>
          <w:vertAlign w:val="superscript"/>
        </w:rPr>
        <w:t>[2]</w:t>
      </w:r>
      <w:r>
        <w:rPr>
          <w:color w:val="000000"/>
          <w:sz w:val="24"/>
          <w:szCs w:val="24"/>
        </w:rPr>
        <w:t xml:space="preserve">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Полагаем, что банковское право представляет собой совокупность юридических норм, обладающих определенной степенью обособленности и регулирующих однородные общественные отношения, складывающиеся в процессе функционирования банковской системы, возникновения и развития различных ее элементов. При этом способы правового регулирования правоотношений с участием банков и иных кредитных организаций обладают определенной спецификой, обусловленной тем, что банковское право регулирует как деятельность коммерческих кредитных организаций, так и деятельность ЦБ РФ и его территориальных учреждений. Причем на коммерческие банки законодатель возлагает ряд контрольных функций, не свойственных коммерческим организациям (например, на уполномоченные банки - функции агента валютного контроля). Указанная специфика обусловливает сочетание в определенной пропорции таких способов правового воздействия на субъектов банковских правоотношений, как властное предписание, предоставление возможности самостоятельно определять взаимоотношения с другими участниками правоотношений, рекомендации определенного поведения. Однако в целом следует согласиться с точкой зрения о том, что общественные отношения, которые регулируются нормами банковского права, еще не являются настолько своеобразными, чтобы смогли составить предмет отдельной отрасли права </w:t>
      </w:r>
      <w:r>
        <w:rPr>
          <w:color w:val="000000"/>
          <w:sz w:val="24"/>
          <w:szCs w:val="24"/>
          <w:vertAlign w:val="superscript"/>
        </w:rPr>
        <w:t>[3]</w:t>
      </w:r>
      <w:r>
        <w:rPr>
          <w:color w:val="000000"/>
          <w:sz w:val="24"/>
          <w:szCs w:val="24"/>
        </w:rPr>
        <w:t xml:space="preserve">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Интересным представляется взгляд на банковское право, высказанный Г.А. Тосуняном </w:t>
      </w:r>
      <w:r>
        <w:rPr>
          <w:color w:val="000000"/>
          <w:sz w:val="24"/>
          <w:szCs w:val="24"/>
          <w:vertAlign w:val="superscript"/>
        </w:rPr>
        <w:t>[4]</w:t>
      </w:r>
      <w:r>
        <w:rPr>
          <w:color w:val="000000"/>
          <w:sz w:val="24"/>
          <w:szCs w:val="24"/>
        </w:rPr>
        <w:t xml:space="preserve">, который, детально анализируя данную проблему, приходит к выводу о том, что банковское право представляет собой комплексную отрасль законодательства, постепенно перерастающую в отрасль права. Заслуживают внимания его выводы о том, что под указанной отраслью законодательства понимается, с одной стороны, совокупность гражданско-правовых норм, регулирующих товарно-денежные отношения, складывающиеся при осуществлении банками и иными кредитными организациями деятельности в кредитно-финансовой сфере, а с другой - совокупность административно-правовых норм или точнее финансово-правовых норм, регулирующих управление государственными финансами со стороны субъектов банковской системы </w:t>
      </w:r>
      <w:r>
        <w:rPr>
          <w:color w:val="000000"/>
          <w:sz w:val="24"/>
          <w:szCs w:val="24"/>
          <w:vertAlign w:val="superscript"/>
        </w:rPr>
        <w:t>[5]</w:t>
      </w:r>
      <w:r>
        <w:rPr>
          <w:color w:val="000000"/>
          <w:sz w:val="24"/>
          <w:szCs w:val="24"/>
        </w:rPr>
        <w:t xml:space="preserve">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адекватной, на наш взгляд, является точка зрения, высказанная Г.А. Тосуняном в пояснительной записке к Проекту программы учебного курса  Основы банковского права Российской Федерациил для юридических и экономических вузов, согласно которой конкретные проявления банковских правоотношений, в конечном итоге, оказываются проявлениями правоотношений гражданского, финансового или хозяйственного права </w:t>
      </w:r>
      <w:r>
        <w:rPr>
          <w:color w:val="000000"/>
          <w:sz w:val="24"/>
          <w:szCs w:val="24"/>
          <w:vertAlign w:val="superscript"/>
        </w:rPr>
        <w:t>[6]</w:t>
      </w:r>
      <w:r>
        <w:rPr>
          <w:color w:val="000000"/>
          <w:sz w:val="24"/>
          <w:szCs w:val="24"/>
        </w:rPr>
        <w:t xml:space="preserve">. Вопрос о статусе банковского права до сих пор является спорным в юридической литературе. В российской гражданско-правовой науке традиционно рассматривают банковское право как часть гражданского права. Так, О.С. Иоффе выделяет среди гражданских обязательств группу обязательств по кредитованию и расчетам </w:t>
      </w:r>
      <w:r>
        <w:rPr>
          <w:color w:val="000000"/>
          <w:sz w:val="24"/>
          <w:szCs w:val="24"/>
          <w:vertAlign w:val="superscript"/>
        </w:rPr>
        <w:t>[7]</w:t>
      </w:r>
      <w:r>
        <w:rPr>
          <w:color w:val="000000"/>
          <w:sz w:val="24"/>
          <w:szCs w:val="24"/>
        </w:rPr>
        <w:t xml:space="preserve">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И.С. Гуревич полагал, что банковское право Г это подотрасль финансового права, т.е. как совокупность родственных институтов данной отрасли права, которые регулируют общественные отношения, возникающие в процессе осуществления банковских операций, направленных на обеспечение хозяйственной деятельности организаций и обслуживание граждан </w:t>
      </w:r>
      <w:r>
        <w:rPr>
          <w:color w:val="000000"/>
          <w:sz w:val="24"/>
          <w:szCs w:val="24"/>
          <w:vertAlign w:val="superscript"/>
        </w:rPr>
        <w:t>[8]</w:t>
      </w:r>
      <w:r>
        <w:rPr>
          <w:color w:val="000000"/>
          <w:sz w:val="24"/>
          <w:szCs w:val="24"/>
        </w:rPr>
        <w:t xml:space="preserve">. Ряд известных авторов придерживаются точки зрения, согласно которой банковское право представляет собой составную часть хозяйственного права. Например, по мнению М.Л. Когана, отношения, в которых участвуют банки, являются хозяйственно-правовыми </w:t>
      </w:r>
      <w:r>
        <w:rPr>
          <w:color w:val="000000"/>
          <w:sz w:val="24"/>
          <w:szCs w:val="24"/>
          <w:vertAlign w:val="superscript"/>
        </w:rPr>
        <w:t>[9]</w:t>
      </w:r>
      <w:r>
        <w:rPr>
          <w:color w:val="000000"/>
          <w:sz w:val="24"/>
          <w:szCs w:val="24"/>
        </w:rPr>
        <w:t xml:space="preserve">. И.А. Танчук рассматривает кредитные правоотношения как часть хозяйственного права, включая кредитные обязательства в группу хозяйственных обязательств по передаче имущества во владение, пользование, распоряжение с условием возврата равноценного имущества </w:t>
      </w:r>
      <w:r>
        <w:rPr>
          <w:color w:val="000000"/>
          <w:sz w:val="24"/>
          <w:szCs w:val="24"/>
          <w:vertAlign w:val="superscript"/>
        </w:rPr>
        <w:t>[10]</w:t>
      </w:r>
      <w:r>
        <w:rPr>
          <w:color w:val="000000"/>
          <w:sz w:val="24"/>
          <w:szCs w:val="24"/>
        </w:rPr>
        <w:t xml:space="preserve">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М.М. Агарков по этому поводу писал, что ...в составе Хозяйственного права принято различать Гражданское право и Торговое право, которые обычно разъединяют в качестве предметов преподавания... Банковское право, в основном, представляет собой специальный отдел Торгового права, посвященный банкамл </w:t>
      </w:r>
      <w:r>
        <w:rPr>
          <w:color w:val="000000"/>
          <w:sz w:val="24"/>
          <w:szCs w:val="24"/>
          <w:vertAlign w:val="superscript"/>
        </w:rPr>
        <w:t>[11]</w:t>
      </w:r>
      <w:r>
        <w:rPr>
          <w:color w:val="000000"/>
          <w:sz w:val="24"/>
          <w:szCs w:val="24"/>
        </w:rPr>
        <w:t xml:space="preserve">. Г.А. Ухтуев считает, что банковское право представляет собой комплексный институт, в котором ведущее место занимают нормы гражданского и торгового права, регулирующие организацию банковской деятельности и осуществление банковских сделок, имущественные отношения, складывающиеся между банком и клиентурой </w:t>
      </w:r>
      <w:r>
        <w:rPr>
          <w:color w:val="000000"/>
          <w:sz w:val="24"/>
          <w:szCs w:val="24"/>
          <w:vertAlign w:val="superscript"/>
        </w:rPr>
        <w:t>[12]</w:t>
      </w:r>
      <w:r>
        <w:rPr>
          <w:color w:val="000000"/>
          <w:sz w:val="24"/>
          <w:szCs w:val="24"/>
        </w:rPr>
        <w:t xml:space="preserve">. По поводу точек зрения М.М. Агаркова и Г.А. Ухтуева можно отметить, что понятия  торговое правол и  хозяйственное правол являются взаимопересекающимися, причем понятие  хозяйственное правол является более широким и по своему содержанию охватывает торговое право, что подтверждается историческим развитием указанных понятий и содержанием предмета их правового регулирования </w:t>
      </w:r>
      <w:r>
        <w:rPr>
          <w:color w:val="000000"/>
          <w:sz w:val="24"/>
          <w:szCs w:val="24"/>
          <w:vertAlign w:val="superscript"/>
        </w:rPr>
        <w:t>[13]</w:t>
      </w:r>
      <w:r>
        <w:rPr>
          <w:color w:val="000000"/>
          <w:sz w:val="24"/>
          <w:szCs w:val="24"/>
        </w:rPr>
        <w:t xml:space="preserve">. По мнению Л.Г. Ефимовой, банковская деятельность регулируется нормами различных отраслей права, преимущественно гражданского, финансового и административного </w:t>
      </w:r>
      <w:r>
        <w:rPr>
          <w:color w:val="000000"/>
          <w:sz w:val="24"/>
          <w:szCs w:val="24"/>
          <w:vertAlign w:val="superscript"/>
        </w:rPr>
        <w:t>[14]</w:t>
      </w:r>
      <w:r>
        <w:rPr>
          <w:color w:val="000000"/>
          <w:sz w:val="24"/>
          <w:szCs w:val="24"/>
        </w:rPr>
        <w:t xml:space="preserve">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Н.В. Сапожников </w:t>
      </w:r>
      <w:r>
        <w:rPr>
          <w:color w:val="000000"/>
          <w:sz w:val="24"/>
          <w:szCs w:val="24"/>
          <w:vertAlign w:val="superscript"/>
        </w:rPr>
        <w:t>[15]</w:t>
      </w:r>
      <w:r>
        <w:rPr>
          <w:color w:val="000000"/>
          <w:sz w:val="24"/>
          <w:szCs w:val="24"/>
        </w:rPr>
        <w:t xml:space="preserve"> считает, что банковское право не является отраслью права, а представляет собой комплексную отрасль законодательства, состоящую из правовых норм различных отраслей права и включающую в себя нормы как публично-правового, так и частноправового характера. Но как и в любой комплексной отрасли законодательства, претендующей на определенную самостоятельность, существует некое ядро правовых норм, составляющих его сущность. В банковской системе основным элементом и основным субъектом собственно банковской деятельности является коммерческий банк. Наибольшая часть банковского законодательства направлена именно на регулирование деятельности коммерческих банков, их взаимоотношений друг с другом, клиентурой и государственными органами. Основной целью деятельности банка является извлечение прибыли в результате осуществления в соответствии с разрешением (лицензией) Центрального банка РФ (Банка России) предусмотренных Федеральным законом  О банках и банковской деятельностил банковских операций.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по мнению Н.В. Сапожникова, банковская деятельность подпадает под определение предпринимательской деятельности, данное в ст. 2ГК РФ, как самостоятельной, осуществляемой на свой риск деятельности, направленной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Поскольку коммерческие банки являются субъектами предпринимательской деятельности, то и их деятельность, по мнению данного автора, должна регулироваться преимущественно нормами предпринимательского (хозяйственного) права, т.е. совокупностью правовых норм, регулирующих предпринимательские отношения и тесно связанные с ними иные, в том числе некоммерческие отношения, а также отношения по государственному регулированию экономики в целях обеспечения интересов государства и общества </w:t>
      </w:r>
      <w:r>
        <w:rPr>
          <w:color w:val="000000"/>
          <w:sz w:val="24"/>
          <w:szCs w:val="24"/>
          <w:vertAlign w:val="superscript"/>
        </w:rPr>
        <w:t>[16]</w:t>
      </w:r>
      <w:r>
        <w:rPr>
          <w:color w:val="000000"/>
          <w:sz w:val="24"/>
          <w:szCs w:val="24"/>
        </w:rPr>
        <w:t xml:space="preserve">. Такое регулирование способно на единой основе охватить как общественные отношения, складывающиеся по вертикали между коммерческими банками и органами государства, так и по горизонтали между коммерческими банками и их клиентами.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коммерческие банки являются субъектами предпринимательских и иных хозяйственных правоотношений, а также учитывая, что ядром банковского законодательства является регулирование именно хозяйственной деятельности коммерческих банков и иных кредитных организаций, Н.В. Сапожников делает вывод о принадлежности  банковского правал к хозяйственному праву. Относительно родовой принадлежности банковского права нам представляется более взвешенной точка зрения Л.Г. Ефимовой, согласно которой банковская деятельность, будучи комплексной и системной регулируется нормами различных отраслей права, главным образом финансового, гражданского, хозяйственного и административного </w:t>
      </w:r>
      <w:r>
        <w:rPr>
          <w:color w:val="000000"/>
          <w:sz w:val="24"/>
          <w:szCs w:val="24"/>
          <w:vertAlign w:val="superscript"/>
        </w:rPr>
        <w:t>[17]</w:t>
      </w:r>
      <w:r>
        <w:rPr>
          <w:color w:val="000000"/>
          <w:sz w:val="24"/>
          <w:szCs w:val="24"/>
        </w:rPr>
        <w:t xml:space="preserve">, а следовательно банковское право можно считать комплексным, межотраслевым правовым институтом. </w:t>
      </w:r>
    </w:p>
    <w:p w:rsidR="00303C7C" w:rsidRDefault="001200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[1]</w:t>
      </w:r>
      <w:r>
        <w:rPr>
          <w:color w:val="000000"/>
          <w:sz w:val="24"/>
          <w:szCs w:val="24"/>
        </w:rPr>
        <w:t xml:space="preserve"> Хропанюк В.Н. Теория государства и права. - М., 1993. С. 213, 216.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[2]</w:t>
      </w:r>
      <w:r>
        <w:rPr>
          <w:color w:val="000000"/>
          <w:sz w:val="24"/>
          <w:szCs w:val="24"/>
        </w:rPr>
        <w:t xml:space="preserve"> Вопленко Н.Н. Общая теория права. - Нижний Новгород, 1993. С. 241-242.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[3]</w:t>
      </w:r>
      <w:r>
        <w:rPr>
          <w:color w:val="000000"/>
          <w:sz w:val="24"/>
          <w:szCs w:val="24"/>
        </w:rPr>
        <w:t xml:space="preserve"> Ефимова Л.Г. Банковское право. - М.: БЕК, 1994. С. 4.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[4]</w:t>
      </w:r>
      <w:r>
        <w:rPr>
          <w:color w:val="000000"/>
          <w:sz w:val="24"/>
          <w:szCs w:val="24"/>
        </w:rPr>
        <w:t xml:space="preserve"> Тосунян Г.Л. Банковское дело и банковское законодательство в России: опыт, проблемы, перспективы. - М., 1995. С. 200.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[5]</w:t>
      </w:r>
      <w:r>
        <w:rPr>
          <w:color w:val="000000"/>
          <w:sz w:val="24"/>
          <w:szCs w:val="24"/>
        </w:rPr>
        <w:t xml:space="preserve"> Тосунян Г.Л. Указ. раб. С. 200-201.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[6]</w:t>
      </w:r>
      <w:r>
        <w:rPr>
          <w:color w:val="000000"/>
          <w:sz w:val="24"/>
          <w:szCs w:val="24"/>
        </w:rPr>
        <w:t xml:space="preserve"> Государство и право. 1995. Ж11. С. 33.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[7]</w:t>
      </w:r>
      <w:r>
        <w:rPr>
          <w:color w:val="000000"/>
          <w:sz w:val="24"/>
          <w:szCs w:val="24"/>
        </w:rPr>
        <w:t xml:space="preserve"> Иоффе О.С. Обязательственное право. - М., 1975. С. 23-26.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[8]</w:t>
      </w:r>
      <w:r>
        <w:rPr>
          <w:color w:val="000000"/>
          <w:sz w:val="24"/>
          <w:szCs w:val="24"/>
        </w:rPr>
        <w:t xml:space="preserve"> Гуревич И.С. Очерки советского банковского права. - Л., 1952. С. 16, 26.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[9]</w:t>
      </w:r>
      <w:r>
        <w:rPr>
          <w:color w:val="000000"/>
          <w:sz w:val="24"/>
          <w:szCs w:val="24"/>
        </w:rPr>
        <w:t xml:space="preserve"> Коган М.Л. Правоотношения между Госбанком и объединениями // Советское государство и право. 1974. Ж 1. С. 60.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[10]</w:t>
      </w:r>
      <w:r>
        <w:rPr>
          <w:color w:val="000000"/>
          <w:sz w:val="24"/>
          <w:szCs w:val="24"/>
        </w:rPr>
        <w:t xml:space="preserve"> Абова Т.Е., Ефимочкин В.П., Танчук И.А. Хозяйственные обязательства. - М., 1970. С. 36.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[11]</w:t>
      </w:r>
      <w:r>
        <w:rPr>
          <w:color w:val="000000"/>
          <w:sz w:val="24"/>
          <w:szCs w:val="24"/>
        </w:rPr>
        <w:t xml:space="preserve"> Агарков М.М. Основы банковского права. - М., 1929. С. 10.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[12]</w:t>
      </w:r>
      <w:r>
        <w:rPr>
          <w:color w:val="000000"/>
          <w:sz w:val="24"/>
          <w:szCs w:val="24"/>
        </w:rPr>
        <w:t xml:space="preserve"> Ухтуев Г.А. Банковское право. - М., 1990. С. 8, 14.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[13]</w:t>
      </w:r>
      <w:r>
        <w:rPr>
          <w:color w:val="000000"/>
          <w:sz w:val="24"/>
          <w:szCs w:val="24"/>
        </w:rPr>
        <w:t xml:space="preserve"> Торговое право (первоначально  jus mercaturaeл Д право торговцев) - совокупность правовых норм, регулирующих деятельность, осуществляемую в качестве промысла с целью извлечения прибыли (Гражданское и торговое право капиталистических государств / Под ред. Е.А. Васильева. - М., 1993. С. 16-17).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[14]</w:t>
      </w:r>
      <w:r>
        <w:rPr>
          <w:color w:val="000000"/>
          <w:sz w:val="24"/>
          <w:szCs w:val="24"/>
        </w:rPr>
        <w:t xml:space="preserve"> Ефимова Л.Г. Указ. соч. С. 5.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[15]</w:t>
      </w:r>
      <w:r>
        <w:rPr>
          <w:color w:val="000000"/>
          <w:sz w:val="24"/>
          <w:szCs w:val="24"/>
        </w:rPr>
        <w:t xml:space="preserve"> Сапожников Н.В. Правовые проблемы валютного кредитования // Закон. 1997. Ж2.; См. также: Сапожников Н.В. Экономическая основа и правовая природа валютного контроля // Дело и право. 1996. Ж 8. 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[16]</w:t>
      </w:r>
      <w:r>
        <w:rPr>
          <w:color w:val="000000"/>
          <w:sz w:val="24"/>
          <w:szCs w:val="24"/>
        </w:rPr>
        <w:t xml:space="preserve"> Мартемьянов B.C. Хозяйственное право. - М.: БЕК, 1994. Т. 1. С. 1.</w:t>
      </w:r>
    </w:p>
    <w:p w:rsidR="00303C7C" w:rsidRDefault="001200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[17]</w:t>
      </w:r>
      <w:r>
        <w:rPr>
          <w:color w:val="000000"/>
          <w:sz w:val="24"/>
          <w:szCs w:val="24"/>
        </w:rPr>
        <w:t xml:space="preserve"> Ефимова Л.Г. Указ. соч. С. 5.</w:t>
      </w:r>
    </w:p>
    <w:p w:rsidR="00303C7C" w:rsidRDefault="00303C7C">
      <w:bookmarkStart w:id="0" w:name="_GoBack"/>
      <w:bookmarkEnd w:id="0"/>
    </w:p>
    <w:sectPr w:rsidR="00303C7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F0"/>
    <w:rsid w:val="001200F0"/>
    <w:rsid w:val="00303C7C"/>
    <w:rsid w:val="007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55D0FD-F385-4D21-848B-F873AB3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6831</Words>
  <Characters>3895</Characters>
  <Application>Microsoft Office Word</Application>
  <DocSecurity>0</DocSecurity>
  <Lines>32</Lines>
  <Paragraphs>21</Paragraphs>
  <ScaleCrop>false</ScaleCrop>
  <Company>PERSONAL COMPUTERS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Банковское право в системе российского права </dc:title>
  <dc:subject/>
  <dc:creator>USER</dc:creator>
  <cp:keywords/>
  <dc:description/>
  <cp:lastModifiedBy>admin</cp:lastModifiedBy>
  <cp:revision>2</cp:revision>
  <dcterms:created xsi:type="dcterms:W3CDTF">2014-01-26T04:16:00Z</dcterms:created>
  <dcterms:modified xsi:type="dcterms:W3CDTF">2014-01-26T04:16:00Z</dcterms:modified>
</cp:coreProperties>
</file>