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E8" w:rsidRPr="00AB17E8" w:rsidRDefault="00AB17E8" w:rsidP="00AB17E8">
      <w:pPr>
        <w:spacing w:before="120"/>
        <w:jc w:val="center"/>
        <w:rPr>
          <w:b/>
          <w:bCs/>
          <w:sz w:val="32"/>
          <w:szCs w:val="32"/>
        </w:rPr>
      </w:pPr>
      <w:r w:rsidRPr="00AB17E8">
        <w:rPr>
          <w:b/>
          <w:bCs/>
          <w:sz w:val="32"/>
          <w:szCs w:val="32"/>
        </w:rPr>
        <w:t>Баннерная реклама. Rich или не rich - вот в чем вопрос</w:t>
      </w:r>
    </w:p>
    <w:p w:rsidR="00AB17E8" w:rsidRPr="00AB17E8" w:rsidRDefault="00AB17E8" w:rsidP="00AB17E8">
      <w:pPr>
        <w:spacing w:before="120"/>
        <w:jc w:val="center"/>
        <w:rPr>
          <w:sz w:val="28"/>
          <w:szCs w:val="28"/>
        </w:rPr>
      </w:pPr>
      <w:r w:rsidRPr="00AB17E8">
        <w:rPr>
          <w:sz w:val="28"/>
          <w:szCs w:val="28"/>
        </w:rPr>
        <w:t>Наталья Геда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Весной появилось сразу несколько новых решений для управления баннерной рекламой. Два отечественных: AdRiver (РЛЕ), Krutilka.ru (ADT), и и два импортных: DoubleClick (IMHO, Video International) и AdStream (2Sun). Эти технологии с лихвой покрыли все потребности рынка в надежных и многофункциональных системах баннеродемонстрации и баннеростатистики. У рекламодателей появилась реальная возможность выбора крутилки на любой вкус: представительства западных компаний могут попользоваться технологиями, которые уже привычны для их иноземных коллег, компании российские в рамках поддержки отечественного производителя могут довольствоваться отечественными же, но технологически грамотными системами.</w:t>
      </w:r>
    </w:p>
    <w:p w:rsidR="00AB17E8" w:rsidRDefault="00AB17E8" w:rsidP="00AB17E8">
      <w:pPr>
        <w:spacing w:before="120"/>
        <w:ind w:firstLine="567"/>
        <w:jc w:val="both"/>
      </w:pPr>
      <w:r w:rsidRPr="00AB17E8">
        <w:t xml:space="preserve">Следующим знамением технологической революции в Рунете стало появление сразу нескольких форматов rich-media баннеров: Screen Glide от IMHO, AdVerso от Кирилла Шиденко и FrontLine от Promo.ru. О rich-media и пойдет речь в этой статье. 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Сейчас уже сложно установить, какому из трех агентств принадлежит пальма первенства по внедрению баннеров формата rich-media в российском Интернете. Известно, что стартовые рекламные кампании Screen Glide и AdVerso прошли практически одновременно весной этого года - с разрывом в несколько дней. Однако АИР "Манифест" в лице исполнительного директора Даниила Виннера утверждает, что аналоги ScreenGlide появились в обиходе "Манифеста" еще до покупки этой технологии Арсеном Ревазовым и агентством IMHO. Так, раскрывающиеся баннеры были использованы АИР "Манифест"еще осенью 2000 года в рекламной кампании для "Топмен".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Все три перечисленных выше игрока , каждый из которых либо опирается на собственную систему демонстрации рекламы (как IMHO с DoubleClick), либо выступает в стратегическом партнерстве с компанией-оператором системы (Promo.ru - с AdRiver, AdVerso - c "БаннерБанком"), азартно борются за сердца и кошельки рекламодателей, в запале борьбы порой утверждая, что именно продвигаемый им стандарт является наиболее удобным, многофункциональным и эффективным. Мало того, что именно он, этот стандарт, и является настоящим rich-media форматом (опасайтесь подделок!). Ситуация доходит до явного абсурда, что было продемонстрировано, например, попыткой компании IMHO запатентовать ряд основных технологий, лежащих в основе формата ScreenGlide. Такого рода действия вызвали вполне обоснованное недоумение у представителей других сетевых агентств, и были трактованы ими как недобросовестная конкуренция. "Это напоминает случаи, когда патентуется табуретка, колесо, или, скажем, вообще принцип баннерной рекламы (пару лет назад ко мне приходили "предприниматели", желающие получать отчисления и за обыкновенный показ баннера). Помимо отсутствия нормальной бизнес-этики и здравого смысла, попытка IMHO запретить другим компаниям использовать beyond the banner формы рекламы абсурдна и с юридической стороны, о чем мне сообщили юристы как нашей компании, так и моих коллег-конкурентов", - считает Тимофей Бокарев, руководитель компании Promo.ru.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Кого из трех означенных игроков можно считать сейчас лидером новомодной летающей и прыгающей рекламы - сложный вопрос. На счету IMHO - более 30 рекламных кампаний с использованием технологии ScreenGlide. Разворачивающиеся баннеры использовали такие марки, как Cartier, Coca-Cola, Dupont, Hennessy, Konica и многие другие. В послужном списке AdVerso 25 проведенных кампаний, и столько же находится в процессе подготовки. Технологию AdVerso выбрали такие марки, как Miller, "21 Век", Gillete, "М.Видео", "Спортмастер", Panasonic, Формоза, Бенефон Q. Агентство Promo.ru провело 12 кампаний с использованием rich-баннеров, в их числе - Procter&amp;Gamble, "Аэрофлот", "Независимость" и другие известные марки. Это если сравнивать по количеству.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Если заходить со стороны предоставляемой технологии, то тут вне конкуренции AdVerso. Кирилл Шиденко, отец-основатель компании говорит: "AdVerso является исключительно технологической компанией, создавшей технологию и продающей только ее. Нам все равно, кто купит эту технологию – конечный клиент или рекламное агентство. Такой подход позволяет постоянно совершенствовать систему, делать ее более универсальной, адаптированной и приспособленной к самым невероятным требованиям заказчиков. Как у технологической компании, у нас нет конкурентов".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Тимофей Бокарев и агентство "Промо.ру" не претендуют на первенство в организации и проведении рекламных компаний с использованием rich-media. Однако сложно спорить, что пальма первенства в области описания и стандартизации технологий и методов rich-media-рекламы принадлежит именно "Промо". Таким образом агентству "Промо.ру" удалось обойти своих более удачливых в практическом смысле конкурентов со стороны методологии и спецификации.</w:t>
      </w:r>
    </w:p>
    <w:p w:rsidR="00AB17E8" w:rsidRDefault="00AB17E8" w:rsidP="00AB17E8">
      <w:pPr>
        <w:spacing w:before="120"/>
        <w:ind w:firstLine="567"/>
        <w:jc w:val="both"/>
      </w:pPr>
      <w:r w:rsidRPr="00AB17E8">
        <w:t xml:space="preserve">Бокарев еще раз подтвердил свой имидж эдакого Кирилла и Мефодия интернет-рекламы: теперь любой пользователь Cети, мало-мальски заинтересованный проблемами интернет-рекламы, может получить пусть не исчерпывающее, но достаточно полное представление о форматах, функциях и возможностях rich-media баннеров. Все они перечислены и подробно описаны в специальной библиотеке FrontLine. </w:t>
      </w:r>
    </w:p>
    <w:p w:rsidR="00AB17E8" w:rsidRDefault="00AB17E8" w:rsidP="00AB17E8">
      <w:pPr>
        <w:spacing w:before="120"/>
        <w:ind w:firstLine="567"/>
        <w:jc w:val="both"/>
      </w:pPr>
      <w:r w:rsidRPr="00AB17E8">
        <w:t xml:space="preserve">Пытливому уму будет открыто, что rich-media баннер - это не только мультяшная "гадость", которая прыгает, бегает, ездит и ползает по странице, порой заслоняя пол-экрана при малейшем неловком движении мыши. Оказывается, rich-media - это очень умная и многофункциональная реклама, которая может быть совершенно ненавязчивой и при этом фантастически эффективной. СTR rich-media баннеров колеблется в среднем от 0,9% до 10%, а баннеры, сделанные по технологии AdVerso, достигают показателя в 20%. </w:t>
      </w:r>
    </w:p>
    <w:p w:rsidR="00AB17E8" w:rsidRDefault="00AB17E8" w:rsidP="00AB17E8">
      <w:pPr>
        <w:spacing w:before="120"/>
        <w:ind w:firstLine="567"/>
        <w:jc w:val="both"/>
      </w:pPr>
      <w:r w:rsidRPr="00AB17E8">
        <w:t xml:space="preserve">Rich-media баннеры могут очень эстетично и деликатно привлекать к себе внимание, переводить на сайт рекламодателя не только по общей ссылке, но и по ссылке, выбранной из нескольких в выпадающем меню. Информацию, закодированную в rich-media баннере (например, прайс-лист), можно распечатать и сохранить у себя на компьютере без перехода на рекламируемый сайт. Можно заполнять прямо на баннере всевозможные формы, заявки, принимать участие в конкурсах и лотереях. Можно прямо с баннера получать информацию в реальном времени. Описанные выше типы баннеров получили звучные и пафосные наименования FrontLine Teaser, FrontLine Form, FrontLine Action, FrontLine Extension, FrontLine News, FrontLine Navigation. </w:t>
      </w:r>
    </w:p>
    <w:p w:rsidR="00AB17E8" w:rsidRDefault="00AB17E8" w:rsidP="00AB17E8">
      <w:pPr>
        <w:spacing w:before="120"/>
        <w:ind w:firstLine="567"/>
        <w:jc w:val="both"/>
      </w:pPr>
      <w:r w:rsidRPr="00AB17E8">
        <w:t xml:space="preserve">Кроме того, каждый из типов rich-media баннеров можно дополнительно описать по еще десятку параметров: по месту присутствия, технологии, типу появления, загрузки, исчезновения и т.д. и т.п. Использование базовых модулей,описанных в библиотеке FrontLine, вкупе с предлагаемой там же терминологией позволяет действительно детально описать цель, тип и задачи будущей рекламной кампании, и тут же очень сжато и концентрированно задать основные ее параметры. Независимо от того, будет ли использоваться предложенная методология другими рекламными агентствами или нет (опыт подсказывает, что скорее всего нет), общий подход к проблеме описания rich-media кампаний стал понятнее. </w:t>
      </w:r>
    </w:p>
    <w:p w:rsidR="00AB17E8" w:rsidRDefault="00AB17E8" w:rsidP="00AB17E8">
      <w:pPr>
        <w:spacing w:before="120"/>
        <w:ind w:firstLine="567"/>
        <w:jc w:val="both"/>
      </w:pPr>
      <w:r w:rsidRPr="00AB17E8">
        <w:t xml:space="preserve">Своей библиотекой Тимофей Бокарев попытался внести вклад в дело популяризации rich-media-форматов в Рунете. По-своему он его внес, и за это мы все ему должны сказать свое большое пользовательское "спасибо". Однако насколько этот опыт стандартизации является адекватным при попытке охватить все многообразие rich-media-рекламы? "Нетоскоп" попросил оценить начинание Тимофея Бокарева его коллег -конкурентов. </w:t>
      </w:r>
    </w:p>
    <w:p w:rsidR="00AB17E8" w:rsidRDefault="00AB17E8" w:rsidP="00AB17E8">
      <w:pPr>
        <w:spacing w:before="120"/>
        <w:ind w:firstLine="567"/>
        <w:jc w:val="both"/>
      </w:pPr>
      <w:r w:rsidRPr="00AB17E8">
        <w:t xml:space="preserve">Кирилл Шиденко, AdVerso: "В настоящий момент можно говорить лишь о попытках классификации новых носителей. Ведь стандарт – это, прежде всего, список неких правил и рекомендаций. Невозможно в рамках одного агентства или компании придумать и утвердить какой бы то ни было стандарт или спецификацию. Поэтому все подобные попытки вызваны, по-моему, лишь стремлением пустить пыль в глаза и продемонстрировать свое первенство, и пока не могут помочь разобраться в таком сложном вопросе, как стандартизация рич-медиа носителей". 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Даниил Виннер, АИР "Манифест": "Описание разновидноcтей rich-media-баннеров наводит на мысль, что ребята просто взяли и перевели западные аналоги. Создание того или другого формата должно быть обусловлено целью рекламной кампании и/или площадкой, на которой он будет размещен. Это не стандартизация. Типы рекламных материалов, созданные таким образом, не будут живучими и не могут претендовать на стандарты. А как демонстрашка клиенту - очень даже ничего".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Aрсен Ревазов, IMHO: "Я не специалист в теориях, энциклопедиях, стандартизации и пр. Честно говоря, я рад, что в Интернет приходят стандарты. Мы сейчас готовим выпуск четырех новых технологий, лишь одна из которых будет патентоваться, они устроены по иному принципу, что ни в коем случае не является свидетельством неполноценности стандартизации Тимофея".</w:t>
      </w:r>
    </w:p>
    <w:p w:rsidR="00AB17E8" w:rsidRDefault="00AB17E8" w:rsidP="00AB17E8">
      <w:pPr>
        <w:spacing w:before="120"/>
        <w:ind w:firstLine="567"/>
        <w:jc w:val="both"/>
      </w:pPr>
      <w:r w:rsidRPr="00AB17E8">
        <w:t>Таким образом можно констатировать, что в этом сезоне модно ругать не только сам формат rich-media - рекламы (среди пользователей), но и попытки его описать и как-то привести в систему (среди профессионалов). Однако самому формату от этого ничего не делается. Пользователи его ругают, но потихоньку привыкают. А что профессионалов, то они считают, что именно за rich-media будущее интернет-рекламы. Уже сейчас в Рунете практически нет сайтов, на которых формат rich-media являлся бы запрещенным. Дело, по утверждению профессионалов, только в цене. Что не делается за деньги, то делается за большие деньги - rich-media баннеры сейчас продаются с наценкой от 10 до 100 процентов от базовой стоимости по прайс-листу. В случае, если у баннера нет жесткой привязки к какому-либо определенному рекламному месту, если он просто летает из угла в гол или стреляет по другим баннерам, цена определяется после длительных переговоров с владельцем площадки. Это сейчас. А в будущем, шутят адепты rich-media рекламы, площадки будут бороться за право разместить у себя такой баннер. И еще доплачивать агентствам.</w:t>
      </w:r>
    </w:p>
    <w:p w:rsidR="00AB17E8" w:rsidRPr="00AB17E8" w:rsidRDefault="00AB17E8" w:rsidP="00AB17E8">
      <w:pPr>
        <w:spacing w:before="120"/>
        <w:ind w:firstLine="567"/>
        <w:jc w:val="both"/>
      </w:pPr>
      <w:bookmarkStart w:id="0" w:name="_GoBack"/>
      <w:bookmarkEnd w:id="0"/>
    </w:p>
    <w:sectPr w:rsidR="00AB17E8" w:rsidRPr="00AB17E8" w:rsidSect="00AB17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638"/>
    <w:multiLevelType w:val="multilevel"/>
    <w:tmpl w:val="808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17335D"/>
    <w:multiLevelType w:val="multilevel"/>
    <w:tmpl w:val="56E4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61195C"/>
    <w:multiLevelType w:val="multilevel"/>
    <w:tmpl w:val="253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2425A7"/>
    <w:multiLevelType w:val="multilevel"/>
    <w:tmpl w:val="81C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C822A1B"/>
    <w:multiLevelType w:val="multilevel"/>
    <w:tmpl w:val="F49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BFE4E9B"/>
    <w:multiLevelType w:val="multilevel"/>
    <w:tmpl w:val="9EF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C2"/>
    <w:rsid w:val="00236272"/>
    <w:rsid w:val="00250E46"/>
    <w:rsid w:val="003C3ADA"/>
    <w:rsid w:val="004E7F24"/>
    <w:rsid w:val="00572CC8"/>
    <w:rsid w:val="0062593D"/>
    <w:rsid w:val="00744A36"/>
    <w:rsid w:val="00894AC2"/>
    <w:rsid w:val="00961FDC"/>
    <w:rsid w:val="009C0A85"/>
    <w:rsid w:val="00AB17E8"/>
    <w:rsid w:val="00B6370E"/>
    <w:rsid w:val="00BE242B"/>
    <w:rsid w:val="00C97B34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1619EA-A573-4743-AD37-4684F774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250E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AB17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rsid w:val="00C97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00008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C97B34"/>
    <w:pPr>
      <w:spacing w:before="100" w:beforeAutospacing="1" w:after="100" w:afterAutospacing="1"/>
    </w:pPr>
    <w:rPr>
      <w:rFonts w:ascii="Verdana" w:hAnsi="Verdana" w:cs="Verdana"/>
      <w:color w:val="990033"/>
      <w:sz w:val="20"/>
      <w:szCs w:val="20"/>
    </w:rPr>
  </w:style>
  <w:style w:type="character" w:customStyle="1" w:styleId="grame">
    <w:name w:val="grame"/>
    <w:basedOn w:val="a0"/>
    <w:uiPriority w:val="99"/>
    <w:rsid w:val="00C97B34"/>
  </w:style>
  <w:style w:type="character" w:styleId="a4">
    <w:name w:val="Emphasis"/>
    <w:basedOn w:val="a0"/>
    <w:uiPriority w:val="99"/>
    <w:qFormat/>
    <w:rsid w:val="00250E46"/>
    <w:rPr>
      <w:i/>
      <w:iCs/>
    </w:rPr>
  </w:style>
  <w:style w:type="character" w:styleId="a5">
    <w:name w:val="Strong"/>
    <w:basedOn w:val="a0"/>
    <w:uiPriority w:val="99"/>
    <w:qFormat/>
    <w:rsid w:val="00250E46"/>
    <w:rPr>
      <w:b/>
      <w:bCs/>
    </w:rPr>
  </w:style>
  <w:style w:type="character" w:styleId="a6">
    <w:name w:val="Hyperlink"/>
    <w:basedOn w:val="a0"/>
    <w:uiPriority w:val="99"/>
    <w:rsid w:val="00250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8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79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6280</Words>
  <Characters>3580</Characters>
  <Application>Microsoft Office Word</Application>
  <DocSecurity>0</DocSecurity>
  <Lines>29</Lines>
  <Paragraphs>19</Paragraphs>
  <ScaleCrop>false</ScaleCrop>
  <Company>Home</Company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Баннерная реклама</dc:title>
  <dc:subject/>
  <dc:creator>User</dc:creator>
  <cp:keywords/>
  <dc:description/>
  <cp:lastModifiedBy>admin</cp:lastModifiedBy>
  <cp:revision>2</cp:revision>
  <dcterms:created xsi:type="dcterms:W3CDTF">2014-01-25T21:30:00Z</dcterms:created>
  <dcterms:modified xsi:type="dcterms:W3CDTF">2014-01-25T21:30:00Z</dcterms:modified>
</cp:coreProperties>
</file>