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63D" w:rsidRPr="0068763D" w:rsidRDefault="0068763D" w:rsidP="0068763D">
      <w:pPr>
        <w:spacing w:before="120"/>
        <w:jc w:val="center"/>
        <w:rPr>
          <w:b/>
          <w:bCs/>
          <w:sz w:val="32"/>
          <w:szCs w:val="32"/>
        </w:rPr>
      </w:pPr>
      <w:r w:rsidRPr="0068763D">
        <w:rPr>
          <w:b/>
          <w:bCs/>
          <w:sz w:val="32"/>
          <w:szCs w:val="32"/>
        </w:rPr>
        <w:t xml:space="preserve">Бинарная оппозиция </w:t>
      </w:r>
    </w:p>
    <w:p w:rsidR="0068763D" w:rsidRDefault="0068763D" w:rsidP="0068763D">
      <w:pPr>
        <w:spacing w:before="120"/>
        <w:ind w:firstLine="567"/>
        <w:jc w:val="both"/>
      </w:pPr>
      <w:r>
        <w:rPr>
          <w:sz w:val="28"/>
          <w:szCs w:val="28"/>
        </w:rPr>
        <w:t>Вадим Руднев</w:t>
      </w:r>
    </w:p>
    <w:p w:rsidR="0068763D" w:rsidRPr="0039791F" w:rsidRDefault="0068763D" w:rsidP="0068763D">
      <w:pPr>
        <w:spacing w:before="120"/>
        <w:ind w:firstLine="567"/>
        <w:jc w:val="both"/>
      </w:pPr>
      <w:r>
        <w:t>Б</w:t>
      </w:r>
      <w:r w:rsidRPr="0039791F">
        <w:t>инарная оппозиция - универсальное средство познания мира, которое особенно активно использовалось и, главное, было осознано как таковое в ХХ в.</w:t>
      </w:r>
    </w:p>
    <w:p w:rsidR="0068763D" w:rsidRPr="0039791F" w:rsidRDefault="0068763D" w:rsidP="0068763D">
      <w:pPr>
        <w:spacing w:before="120"/>
        <w:ind w:firstLine="567"/>
        <w:jc w:val="both"/>
      </w:pPr>
      <w:r w:rsidRPr="0039791F">
        <w:t>Двоичность восприятия окружающего мира обусловлена уже чисто физиологическими причинами, прежде всего тем, что мозг человека разделен на два полушария, выполняющих каждое свою функцию (см. функциональная асимметрия полушарий головного мозга), тем,. что у нас два глаза, два уха, две ноздри, две руки и ноги.</w:t>
      </w:r>
    </w:p>
    <w:p w:rsidR="0068763D" w:rsidRPr="0039791F" w:rsidRDefault="0068763D" w:rsidP="0068763D">
      <w:pPr>
        <w:spacing w:before="120"/>
        <w:ind w:firstLine="567"/>
        <w:jc w:val="both"/>
      </w:pPr>
      <w:r w:rsidRPr="0039791F">
        <w:t xml:space="preserve">В ХХ в. тон в понимании важности и универсальности </w:t>
      </w:r>
      <w:r>
        <w:t>б</w:t>
      </w:r>
      <w:r w:rsidRPr="0039791F">
        <w:t>инарн</w:t>
      </w:r>
      <w:r>
        <w:t>ой</w:t>
      </w:r>
      <w:r w:rsidRPr="0039791F">
        <w:t xml:space="preserve"> оппозици</w:t>
      </w:r>
      <w:r>
        <w:t>и</w:t>
      </w:r>
      <w:r w:rsidRPr="0039791F">
        <w:t xml:space="preserve">  задала фонология (см), построенная на дифференциальных признаках, которые суть не что иное, как </w:t>
      </w:r>
      <w:r>
        <w:t>б</w:t>
      </w:r>
      <w:r w:rsidRPr="0039791F">
        <w:t>инарная оппозиция</w:t>
      </w:r>
      <w:r>
        <w:t>:</w:t>
      </w:r>
      <w:r w:rsidRPr="0039791F">
        <w:t xml:space="preserve">  глухость - звонкость, твердость - мягкость, гласные - согласные. После того как Н. С. Трубецкой построил фонологическую методологию, система бинарных дифференциальных признаков стала использоваться практически во всех сферах структурных гуманитарных исследований. </w:t>
      </w:r>
    </w:p>
    <w:p w:rsidR="0068763D" w:rsidRPr="0039791F" w:rsidRDefault="0068763D" w:rsidP="0068763D">
      <w:pPr>
        <w:spacing w:before="120"/>
        <w:ind w:firstLine="567"/>
        <w:jc w:val="both"/>
      </w:pPr>
      <w:r w:rsidRPr="0039791F">
        <w:t xml:space="preserve">Было установлено, что в описании любой картины мира лежат </w:t>
      </w:r>
      <w:r>
        <w:t>б</w:t>
      </w:r>
      <w:r w:rsidRPr="0039791F">
        <w:t xml:space="preserve">инарная оппозиция, причем они носят универсальный характер: </w:t>
      </w:r>
    </w:p>
    <w:p w:rsidR="0068763D" w:rsidRPr="0039791F" w:rsidRDefault="0068763D" w:rsidP="0068763D">
      <w:pPr>
        <w:spacing w:before="120"/>
        <w:ind w:firstLine="567"/>
        <w:jc w:val="both"/>
      </w:pPr>
      <w:r w:rsidRPr="0039791F">
        <w:t>жизнь - смерть</w:t>
      </w:r>
    </w:p>
    <w:p w:rsidR="0068763D" w:rsidRPr="0039791F" w:rsidRDefault="0068763D" w:rsidP="0068763D">
      <w:pPr>
        <w:spacing w:before="120"/>
        <w:ind w:firstLine="567"/>
        <w:jc w:val="both"/>
      </w:pPr>
      <w:r w:rsidRPr="0039791F">
        <w:t>счастье - несчастье</w:t>
      </w:r>
    </w:p>
    <w:p w:rsidR="0068763D" w:rsidRPr="0039791F" w:rsidRDefault="0068763D" w:rsidP="0068763D">
      <w:pPr>
        <w:spacing w:before="120"/>
        <w:ind w:firstLine="567"/>
        <w:jc w:val="both"/>
      </w:pPr>
      <w:r w:rsidRPr="0039791F">
        <w:t>правый - левый</w:t>
      </w:r>
    </w:p>
    <w:p w:rsidR="0068763D" w:rsidRPr="0039791F" w:rsidRDefault="0068763D" w:rsidP="0068763D">
      <w:pPr>
        <w:spacing w:before="120"/>
        <w:ind w:firstLine="567"/>
        <w:jc w:val="both"/>
      </w:pPr>
      <w:r w:rsidRPr="0039791F">
        <w:t>хорошее - дурное</w:t>
      </w:r>
    </w:p>
    <w:p w:rsidR="0068763D" w:rsidRPr="0039791F" w:rsidRDefault="0068763D" w:rsidP="0068763D">
      <w:pPr>
        <w:spacing w:before="120"/>
        <w:ind w:firstLine="567"/>
        <w:jc w:val="both"/>
      </w:pPr>
      <w:r w:rsidRPr="0039791F">
        <w:t>близкое - далекое</w:t>
      </w:r>
    </w:p>
    <w:p w:rsidR="0068763D" w:rsidRPr="0039791F" w:rsidRDefault="0068763D" w:rsidP="0068763D">
      <w:pPr>
        <w:spacing w:before="120"/>
        <w:ind w:firstLine="567"/>
        <w:jc w:val="both"/>
      </w:pPr>
      <w:r w:rsidRPr="0039791F">
        <w:t>прошлое - будущее</w:t>
      </w:r>
    </w:p>
    <w:p w:rsidR="0068763D" w:rsidRPr="0039791F" w:rsidRDefault="0068763D" w:rsidP="0068763D">
      <w:pPr>
        <w:spacing w:before="120"/>
        <w:ind w:firstLine="567"/>
        <w:jc w:val="both"/>
      </w:pPr>
      <w:r w:rsidRPr="0039791F">
        <w:t xml:space="preserve">здесь - там. </w:t>
      </w:r>
    </w:p>
    <w:p w:rsidR="0068763D" w:rsidRPr="0039791F" w:rsidRDefault="0068763D" w:rsidP="0068763D">
      <w:pPr>
        <w:spacing w:before="120"/>
        <w:ind w:firstLine="567"/>
        <w:jc w:val="both"/>
      </w:pPr>
      <w:r w:rsidRPr="0039791F">
        <w:t>Левая часть оппозиции считается всегда маркированной положительно, правая - отрицательно.</w:t>
      </w:r>
    </w:p>
    <w:p w:rsidR="0068763D" w:rsidRPr="0039791F" w:rsidRDefault="0068763D" w:rsidP="0068763D">
      <w:pPr>
        <w:spacing w:before="120"/>
        <w:ind w:firstLine="567"/>
        <w:jc w:val="both"/>
      </w:pPr>
      <w:r w:rsidRPr="0039791F">
        <w:t xml:space="preserve">В современной жизни мы также пользуемся </w:t>
      </w:r>
      <w:r>
        <w:t>б</w:t>
      </w:r>
      <w:r w:rsidRPr="0039791F">
        <w:t>инарн</w:t>
      </w:r>
      <w:r>
        <w:t>ой</w:t>
      </w:r>
      <w:r w:rsidRPr="0039791F">
        <w:t xml:space="preserve"> оппозици</w:t>
      </w:r>
      <w:r>
        <w:t>ей</w:t>
      </w:r>
      <w:r w:rsidRPr="0039791F">
        <w:t>: можно - нельзя, положено - не положено, принято - не принято, истинно - ложно, да - нет, утверждение - отрицание, знание - неведение. Важного роль при изучении механизма действия Б. о. игрет понятие медиации, то есть посредничества между крайними членами оппозиции. Уже в фонологии есть понятие нейтрализации, когда (в русском языке) фонемы по признаку "звонкость - глухость" нейтрализуются на конце слова, звонкие оглушаются: труд, маг, код произносятся реально как трут, мак, кот. В модальных оппозициях вводится третий срединный член, который нейтрализует два противоположных. Если что то запрещено, а что-то обязательно, то нечто и разрешено, то есть ни обязательно, ни запрещено. Если есть известное и неведомое, то есть и полагаемое - известное, но не наверняка.</w:t>
      </w:r>
    </w:p>
    <w:p w:rsidR="0068763D" w:rsidRPr="0039791F" w:rsidRDefault="0068763D" w:rsidP="0068763D">
      <w:pPr>
        <w:spacing w:before="120"/>
        <w:ind w:firstLine="567"/>
        <w:jc w:val="both"/>
      </w:pPr>
      <w:r w:rsidRPr="0039791F">
        <w:t xml:space="preserve">Роль </w:t>
      </w:r>
      <w:r>
        <w:t>б</w:t>
      </w:r>
      <w:r w:rsidRPr="0039791F">
        <w:t>инарн</w:t>
      </w:r>
      <w:r>
        <w:t>ой</w:t>
      </w:r>
      <w:r w:rsidRPr="0039791F">
        <w:t xml:space="preserve"> оппозици</w:t>
      </w:r>
      <w:r>
        <w:t>и</w:t>
      </w:r>
      <w:r w:rsidRPr="0039791F">
        <w:t>, открытая в ХХ в., поистине не знает границ: они употребляются в диапазоне от стихотворного ритма, который построен на бинарном чередовании мельчайших единиц языка (ударный слог - безударный слог), до биологических ритмов дня и ночи, зимы и лета, а также культурных ритмов: идеалистическая культура - материалистическая культура.</w:t>
      </w:r>
    </w:p>
    <w:p w:rsidR="0068763D" w:rsidRPr="0039791F" w:rsidRDefault="0068763D" w:rsidP="0068763D">
      <w:pPr>
        <w:spacing w:before="120"/>
        <w:ind w:firstLine="567"/>
        <w:jc w:val="both"/>
      </w:pPr>
      <w:r w:rsidRPr="0039791F">
        <w:t xml:space="preserve">Отсюда исследователи подчеркнули важность такого фактора, как билингвизм в широком смысле этого слова. Мы не можем понять мир до конца, и эта невозможность понимания компенсируется бинарной дополнительностью точек зрения на мир. В этом суть культурологической концепции Ю. М. Лотмана, в этом же философская суть принципа дополнительности Н. Бора  и соотношения неопределенностей В. Гейзенберга . </w:t>
      </w:r>
    </w:p>
    <w:p w:rsidR="0068763D" w:rsidRPr="00570023" w:rsidRDefault="0068763D" w:rsidP="0068763D">
      <w:pPr>
        <w:spacing w:before="120"/>
        <w:jc w:val="center"/>
        <w:rPr>
          <w:b/>
          <w:bCs/>
          <w:sz w:val="28"/>
          <w:szCs w:val="28"/>
        </w:rPr>
      </w:pPr>
      <w:r w:rsidRPr="00570023">
        <w:rPr>
          <w:b/>
          <w:bCs/>
          <w:sz w:val="28"/>
          <w:szCs w:val="28"/>
        </w:rPr>
        <w:t>Список литературы</w:t>
      </w:r>
    </w:p>
    <w:p w:rsidR="0068763D" w:rsidRPr="0039791F" w:rsidRDefault="0068763D" w:rsidP="0068763D">
      <w:pPr>
        <w:spacing w:before="120"/>
        <w:ind w:firstLine="567"/>
        <w:jc w:val="both"/>
      </w:pPr>
      <w:r w:rsidRPr="0039791F">
        <w:t>Иванов В.В., Топоров В.Н. Славянские языковые моделирующие системы.- М. 1965.</w:t>
      </w:r>
    </w:p>
    <w:p w:rsidR="0068763D" w:rsidRPr="0039791F" w:rsidRDefault="0068763D" w:rsidP="0068763D">
      <w:pPr>
        <w:spacing w:before="120"/>
        <w:ind w:firstLine="567"/>
        <w:jc w:val="both"/>
      </w:pPr>
      <w:r w:rsidRPr="0039791F">
        <w:t>Иванов В.В. Чет и нечет: Асимметрия мозга и знаковых систем. - М., 1978.</w:t>
      </w:r>
    </w:p>
    <w:p w:rsidR="0068763D" w:rsidRPr="0039791F" w:rsidRDefault="0068763D" w:rsidP="0068763D">
      <w:pPr>
        <w:spacing w:before="120"/>
        <w:ind w:firstLine="567"/>
        <w:jc w:val="both"/>
      </w:pPr>
      <w:r w:rsidRPr="0039791F">
        <w:t>Лотмам Ю.М. Феномен культуры // Лотман Ю. М. Избр. статьи. В 3 тт. Таллинн, 1992.- Т.З.</w:t>
      </w:r>
    </w:p>
    <w:p w:rsidR="0068763D" w:rsidRDefault="0068763D" w:rsidP="0068763D">
      <w:pPr>
        <w:spacing w:before="120"/>
        <w:ind w:firstLine="567"/>
        <w:jc w:val="both"/>
      </w:pPr>
      <w:r w:rsidRPr="0039791F">
        <w:t xml:space="preserve">Лотман Ю.М. Динамическая модель семиотической системы // Там же. </w:t>
      </w:r>
      <w:bookmarkStart w:id="0" w:name="22"/>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63D"/>
    <w:rsid w:val="00002B5A"/>
    <w:rsid w:val="0010437E"/>
    <w:rsid w:val="001808A8"/>
    <w:rsid w:val="00316F32"/>
    <w:rsid w:val="0039791F"/>
    <w:rsid w:val="00570023"/>
    <w:rsid w:val="00616072"/>
    <w:rsid w:val="0068763D"/>
    <w:rsid w:val="006A5004"/>
    <w:rsid w:val="00710178"/>
    <w:rsid w:val="0081563E"/>
    <w:rsid w:val="008B35EE"/>
    <w:rsid w:val="00905CC1"/>
    <w:rsid w:val="00B42C45"/>
    <w:rsid w:val="00B47B6A"/>
    <w:rsid w:val="00C35654"/>
    <w:rsid w:val="00EF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4F144-33C0-419B-8AA7-8BADCC8A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876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Бинарная оппозиция </vt:lpstr>
    </vt:vector>
  </TitlesOfParts>
  <Company>Home</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Бинарная оппозиция </dc:title>
  <dc:subject/>
  <dc:creator>User</dc:creator>
  <cp:keywords/>
  <dc:description/>
  <cp:lastModifiedBy>admin</cp:lastModifiedBy>
  <cp:revision>2</cp:revision>
  <dcterms:created xsi:type="dcterms:W3CDTF">2014-02-14T21:14:00Z</dcterms:created>
  <dcterms:modified xsi:type="dcterms:W3CDTF">2014-02-14T21:14:00Z</dcterms:modified>
</cp:coreProperties>
</file>