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AA5" w:rsidRDefault="00B02AA5">
      <w:pPr>
        <w:pStyle w:val="1"/>
        <w:spacing w:line="27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Болезнь Брилля-Цинссера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Болезнь Брилля-Цинссера</w:t>
      </w:r>
      <w:r>
        <w:rPr>
          <w:color w:val="000000"/>
        </w:rPr>
        <w:t xml:space="preserve"> (синонимы: болезнь Брилля, повторный сыпной тиф, рецидивный сыпной тиф; Brills disease. Brill-Zinsser disease - англ.; Brillische Krankheit - нем.; maladie de Brill, typhus recurrent - франц.) - рецидив эпидемического сыпного тифа, проявляющийся через многие годы после первичного заболевания, характеризуется более легким течением, но типичными для сыпного тифа клиническими проявлениями.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Этиология. Возбудителем является риккетсия Провачека, которая по своим свойствам ничем не отличается от возбудителя эпидемического сыпного тифа. Впервые описал заболевание, напоминающее эпидемический сыпной тиф, американский исследователь Брилль в Нью-Йорке в 1898 и 1910 гг. Заболевание не было связано с контактами с заболевшими, завшивленностью и другими эпидемиологическими факторами, характерными для сыпного тифа. В 1934 г. Цинссер по материалам изучения 538 подобных больных выдвинул гипотезу о том, что данное заболевание является рецидивом ранее перенесенного сыпного тифа. В дальнейшем (1955-1965 гг.) было доказано наличие риккетсии Провачека в лимфатических узлах от двух умерших, перенесших за 20 лет до смерти эпидемический сыпной тиф. В 1934 г. Цинссер предложил название "болезнь Брилля". В 1952 г. Loeffler и Mooser предложили называть болезнью Брилля-Цинссера, что и вошло в международную классификацию болезней.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Эпидемиология. Болезнь Брилля-Цинссера является рецидивом, т.е. заболевание является следствием активизации риккетсий, сохранявшихся в организме после перенесенного эпидемического сыпного тифа. Следовательно, в развитии болезни отсутствует фактор инфекции (или суперинфекции) и другие эпидемиологические предпосылки, характерные для эпидемического сыпного тифа. Частота заболеваний зависит от числа лиц, ранее перенесших сыпной тиф, она высока там, где в прошлом наблюдались эпидемические вспышки сыпного тифа. Однако следует учитывать, что при наличии завшивленности больные болезнью Брилля-Цинссера могут служить источником инфекции эпидемического сыпного тифа.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Патогенез. Возникновение этой болезни является переходом вторично-латентной формы риккетсиоза в манифестную. В латентном состоянии риккетсий Провачека длительно сохранялись в клетках лимфатических узлов, печени, легких и не вызывают каких-либо изменений, выявляемых клиническими методами. Переход латентной формы в манифестную нередко бывает обусловен ослабляющими организм факторами - различными заболеваниями (ОРЗ, пневмония), переохлаждением, стрессовыми состояниями и др. После активизации риккетсий, выхода их в кровь (обычно количество их бывает меньшим по сравнению с эпидемическим сыпным тифом) патогенез такой же, как и при эпидемическом сыпном тифе. Повторная заболеваемость после перенесения болезни Брилля-Цинссера наблюдается очень редко. Актуальным является изучение вопроса о роли ВИЧ-инфекции в возникновении рецидивов сыпного тифа (болезни Брилля-Цинссера). Это особенно важно для стран Африки, где высока заболеваемость эпидемическим сыпным тифом и широко распространена ВИЧ-инфекция.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Симптомы и течение. Инкубационный период со времени первичного инфицирования исчисляется нередко десятилетиями. От момента воздействия фактора, провоцирующего наступление рецидива, проходит чаще 5-7 дней. Клинически заболевание протекает как легкая или среднетяжелая формы сыпного тифа. При сопоставлении в послевоенные годы (в Ленинграде) клинической симптоматики первичного и повторного сыпного тифа существенных различий выявить не удалось. Заболевание также начиналось остро, температура тела быстро (за 1-2 дня) достигала 38-40°С, почти у всех больных температурная кривая постоянного типа ("врезов" не наблюдалось). Без антибиотикотерапии лихорадка сохранялась 8-10 дней, назначение антибиотиков быстро купировало все проявления болезни. Больных беспокоит довольно сильная головная боль, отмечаются возбуждение и признаки гиперестезии органов чувств. Гиперемия лица и инъекция сосудов конъюнктив выражена несколько слабее, чем при классическом сыпном тифе. По-видимому, этим объясняется более частое обнаружение пятен Киари-Авцына без адреналиновой пробы (у 20%), у части больных с 3-4-го дня болезни выявляется энантема Розенберга. Сыпь довольно обильная, чаще розеолезно-петехиальная (у 70%), реже только розеолезная (30%), могут быть отдельные случаи болезни Брилля-Цинссера, протекающие без сыпи, но они выявляются редко(протекают легко и обычно на сыпной тиф исследования не проводятся).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Осложнения. Наблюдались единичные случаи тромбоэмболий.</w:t>
      </w:r>
    </w:p>
    <w:p w:rsidR="00B02AA5" w:rsidRDefault="00B02AA5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Диагноз и дифференциальный диагноз. Важным для диагностики является указание на перенесенный в прошлом сыпной тиф, который не всегда бывает документированным, поэтому необходимо уточнить, не было ли в годы повышенной заболеваемости сыпным тифом болезни, которая по выраженности и длительности лихорадки могла быть нераспознанным сыпным тифом. Дифференциальный диагноз и серологические реакции, используемые для диагностики, такие же, как и при сыпном тифе.</w:t>
      </w:r>
    </w:p>
    <w:p w:rsidR="00B02AA5" w:rsidRDefault="00B02AA5">
      <w:pPr>
        <w:rPr>
          <w:sz w:val="24"/>
          <w:szCs w:val="24"/>
        </w:rPr>
      </w:pPr>
      <w:bookmarkStart w:id="0" w:name="_GoBack"/>
      <w:bookmarkEnd w:id="0"/>
    </w:p>
    <w:sectPr w:rsidR="00B02AA5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375A8C"/>
    <w:multiLevelType w:val="hybridMultilevel"/>
    <w:tmpl w:val="100CF008"/>
    <w:lvl w:ilvl="0" w:tplc="F40623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7088A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2A0C24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AB07B6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A64EF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8EE66D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9AEC62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F4C2A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B86F60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170C"/>
    <w:rsid w:val="00404209"/>
    <w:rsid w:val="0056170C"/>
    <w:rsid w:val="00B02AA5"/>
    <w:rsid w:val="00FD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D9FFCAC-55EE-4486-B408-C3AAF3A90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color w:val="006699"/>
      <w:kern w:val="36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rFonts w:ascii="Verdana" w:hAnsi="Verdana" w:cs="Verdana"/>
      <w:color w:val="auto"/>
      <w:spacing w:val="270"/>
      <w:sz w:val="18"/>
      <w:szCs w:val="18"/>
      <w:u w:val="none"/>
      <w:effect w:val="non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3152</Words>
  <Characters>1797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Болезнь Брилля-Цинссера</vt:lpstr>
    </vt:vector>
  </TitlesOfParts>
  <Company>KM</Company>
  <LinksUpToDate>false</LinksUpToDate>
  <CharactersWithSpaces>4940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Болезнь Брилля-Цинссера</dc:title>
  <dc:subject/>
  <dc:creator>N/A</dc:creator>
  <cp:keywords/>
  <dc:description/>
  <cp:lastModifiedBy>admin</cp:lastModifiedBy>
  <cp:revision>2</cp:revision>
  <dcterms:created xsi:type="dcterms:W3CDTF">2014-01-27T11:51:00Z</dcterms:created>
  <dcterms:modified xsi:type="dcterms:W3CDTF">2014-01-27T11:51:00Z</dcterms:modified>
</cp:coreProperties>
</file>