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26" w:rsidRDefault="00386F2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Бруннов</w:t>
      </w:r>
      <w:proofErr w:type="spellEnd"/>
      <w:r>
        <w:rPr>
          <w:b/>
          <w:bCs/>
          <w:color w:val="000000"/>
          <w:sz w:val="32"/>
          <w:szCs w:val="32"/>
        </w:rPr>
        <w:t xml:space="preserve"> Филипп Иванович (1797-1875)</w:t>
      </w:r>
    </w:p>
    <w:p w:rsidR="00386F26" w:rsidRDefault="00386F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Барон, потом граф, дипломат. Родом из курляндских дворян. Начал свое дипломатическое поприще в эпоху конгрессов под руководством </w:t>
      </w:r>
      <w:proofErr w:type="spellStart"/>
      <w:r>
        <w:rPr>
          <w:color w:val="000000"/>
          <w:sz w:val="24"/>
          <w:szCs w:val="24"/>
        </w:rPr>
        <w:t>Стурдзы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Каподистрии</w:t>
      </w:r>
      <w:proofErr w:type="spellEnd"/>
      <w:r>
        <w:rPr>
          <w:color w:val="000000"/>
          <w:sz w:val="24"/>
          <w:szCs w:val="24"/>
        </w:rPr>
        <w:t xml:space="preserve"> и проникся идеями русской и немецкой дипломатий в духе Священного союза. Во время переговоров об </w:t>
      </w:r>
      <w:proofErr w:type="spellStart"/>
      <w:r>
        <w:rPr>
          <w:color w:val="000000"/>
          <w:sz w:val="24"/>
          <w:szCs w:val="24"/>
        </w:rPr>
        <w:t>Адрианопольском</w:t>
      </w:r>
      <w:proofErr w:type="spellEnd"/>
      <w:r>
        <w:rPr>
          <w:color w:val="000000"/>
          <w:sz w:val="24"/>
          <w:szCs w:val="24"/>
        </w:rPr>
        <w:t xml:space="preserve"> договоре </w:t>
      </w:r>
      <w:proofErr w:type="spellStart"/>
      <w:r>
        <w:rPr>
          <w:color w:val="000000"/>
          <w:sz w:val="24"/>
          <w:szCs w:val="24"/>
        </w:rPr>
        <w:t>Бруннов</w:t>
      </w:r>
      <w:proofErr w:type="spellEnd"/>
      <w:r>
        <w:rPr>
          <w:color w:val="000000"/>
          <w:sz w:val="24"/>
          <w:szCs w:val="24"/>
        </w:rPr>
        <w:t xml:space="preserve"> так блестяще изложил мнение Дибича о занятии </w:t>
      </w:r>
      <w:proofErr w:type="spellStart"/>
      <w:r>
        <w:rPr>
          <w:color w:val="000000"/>
          <w:sz w:val="24"/>
          <w:szCs w:val="24"/>
        </w:rPr>
        <w:t>Силистрии</w:t>
      </w:r>
      <w:proofErr w:type="spellEnd"/>
      <w:r>
        <w:rPr>
          <w:color w:val="000000"/>
          <w:sz w:val="24"/>
          <w:szCs w:val="24"/>
        </w:rPr>
        <w:t xml:space="preserve">, что привел в восхищение графа Орлова (1829). Это было началом быстрой карьеры </w:t>
      </w:r>
      <w:proofErr w:type="spellStart"/>
      <w:r>
        <w:rPr>
          <w:color w:val="000000"/>
          <w:sz w:val="24"/>
          <w:szCs w:val="24"/>
        </w:rPr>
        <w:t>Бруннова</w:t>
      </w:r>
      <w:proofErr w:type="spellEnd"/>
      <w:r>
        <w:rPr>
          <w:color w:val="000000"/>
          <w:sz w:val="24"/>
          <w:szCs w:val="24"/>
        </w:rPr>
        <w:t xml:space="preserve">. Орлов устроил ему назначение управляющим дипломатической канцелярии в Константинополе, а с 1832 г. он был определен вице-канцлеру графу Остерману и редактировал ноты русским уполномоченным при иностранных дворах. В 1833 г. назначен членом главного управления цензуры от Министерства иностранных дел и принимал участие в деле прекращения “Телеграфа”, издаваемого Полевым. В 1839 г. </w:t>
      </w:r>
      <w:proofErr w:type="spellStart"/>
      <w:r>
        <w:rPr>
          <w:color w:val="000000"/>
          <w:sz w:val="24"/>
          <w:szCs w:val="24"/>
        </w:rPr>
        <w:t>Бруннов</w:t>
      </w:r>
      <w:proofErr w:type="spellEnd"/>
      <w:r>
        <w:rPr>
          <w:color w:val="000000"/>
          <w:sz w:val="24"/>
          <w:szCs w:val="24"/>
        </w:rPr>
        <w:t xml:space="preserve"> приступил к переговорам с Англией относительно недоразумений в связи с пересмотром одного из трактатов. На его долю выпало сыграть большую роль в вопросе о проливах и о положении России на Ближнем Востоке. </w:t>
      </w:r>
      <w:proofErr w:type="spellStart"/>
      <w:r>
        <w:rPr>
          <w:color w:val="000000"/>
          <w:sz w:val="24"/>
          <w:szCs w:val="24"/>
        </w:rPr>
        <w:t>Бруннов</w:t>
      </w:r>
      <w:proofErr w:type="spellEnd"/>
      <w:r>
        <w:rPr>
          <w:color w:val="000000"/>
          <w:sz w:val="24"/>
          <w:szCs w:val="24"/>
        </w:rPr>
        <w:t xml:space="preserve"> должен был согласовать действия Англии и России относительно Турции. Они были несовместимыми, и </w:t>
      </w:r>
      <w:proofErr w:type="spellStart"/>
      <w:r>
        <w:rPr>
          <w:color w:val="000000"/>
          <w:sz w:val="24"/>
          <w:szCs w:val="24"/>
        </w:rPr>
        <w:t>Бруннову</w:t>
      </w:r>
      <w:proofErr w:type="spellEnd"/>
      <w:r>
        <w:rPr>
          <w:color w:val="000000"/>
          <w:sz w:val="24"/>
          <w:szCs w:val="24"/>
        </w:rPr>
        <w:t xml:space="preserve"> пришлось уехать из Лондона, не добившись той цели, ради которой его посылали. Уезжая из Англии, он рискнул осторожно провести в своих депешах мысль о предпочтительности для России сохранить свое прежнее, независимое от Западной Европы, положение на Востоке. В следующем же 1840 г. </w:t>
      </w:r>
      <w:proofErr w:type="spellStart"/>
      <w:r>
        <w:rPr>
          <w:color w:val="000000"/>
          <w:sz w:val="24"/>
          <w:szCs w:val="24"/>
        </w:rPr>
        <w:t>Бруннов</w:t>
      </w:r>
      <w:proofErr w:type="spellEnd"/>
      <w:r>
        <w:rPr>
          <w:color w:val="000000"/>
          <w:sz w:val="24"/>
          <w:szCs w:val="24"/>
        </w:rPr>
        <w:t xml:space="preserve"> был назначен посланником в Англию и заключил лондонскую конвенцию, окончательно разрушившую англо-французское соглашение. А в июле 1841 г. был прописан трактат о закрытии проливов.</w:t>
      </w:r>
    </w:p>
    <w:p w:rsidR="00386F26" w:rsidRDefault="00386F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1848 г. застал </w:t>
      </w:r>
      <w:proofErr w:type="spellStart"/>
      <w:r>
        <w:rPr>
          <w:color w:val="000000"/>
          <w:sz w:val="24"/>
          <w:szCs w:val="24"/>
        </w:rPr>
        <w:t>Бруннова</w:t>
      </w:r>
      <w:proofErr w:type="spellEnd"/>
      <w:r>
        <w:rPr>
          <w:color w:val="000000"/>
          <w:sz w:val="24"/>
          <w:szCs w:val="24"/>
        </w:rPr>
        <w:t xml:space="preserve"> в Лондоне, и на его долю выпала задача склонить Англию к соблюдению принципов Священного союза и бороться совместно с Россией против революции. С 1851 г. </w:t>
      </w:r>
      <w:proofErr w:type="spellStart"/>
      <w:r>
        <w:rPr>
          <w:color w:val="000000"/>
          <w:sz w:val="24"/>
          <w:szCs w:val="24"/>
        </w:rPr>
        <w:t>Бруннову</w:t>
      </w:r>
      <w:proofErr w:type="spellEnd"/>
      <w:r>
        <w:rPr>
          <w:color w:val="000000"/>
          <w:sz w:val="24"/>
          <w:szCs w:val="24"/>
        </w:rPr>
        <w:t xml:space="preserve"> пришлось принимать участие в переговорах о противоречиях, приведших к Крымской войне. </w:t>
      </w:r>
      <w:proofErr w:type="spellStart"/>
      <w:r>
        <w:rPr>
          <w:color w:val="000000"/>
          <w:sz w:val="24"/>
          <w:szCs w:val="24"/>
        </w:rPr>
        <w:t>Бруннов</w:t>
      </w:r>
      <w:proofErr w:type="spellEnd"/>
      <w:r>
        <w:rPr>
          <w:color w:val="000000"/>
          <w:sz w:val="24"/>
          <w:szCs w:val="24"/>
        </w:rPr>
        <w:t xml:space="preserve"> старался изо всех сил свести дело к миру, но, убедившись, “что Англии недостает мужества, чтобы сражаться, и ума, чтобы жить в мире”, сообщил своему правительству о безнадежности дела и в начале 1854 г. покинул Лондон.</w:t>
      </w:r>
    </w:p>
    <w:p w:rsidR="00386F26" w:rsidRDefault="00386F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1856 г. </w:t>
      </w:r>
      <w:proofErr w:type="spellStart"/>
      <w:r>
        <w:rPr>
          <w:color w:val="000000"/>
          <w:sz w:val="24"/>
          <w:szCs w:val="24"/>
        </w:rPr>
        <w:t>Бруннов</w:t>
      </w:r>
      <w:proofErr w:type="spellEnd"/>
      <w:r>
        <w:rPr>
          <w:color w:val="000000"/>
          <w:sz w:val="24"/>
          <w:szCs w:val="24"/>
        </w:rPr>
        <w:t xml:space="preserve"> был назначен вторым уполномоченным от России на Парижский конгресс, во время которого оказывал сильное влияние на ход дел благодаря своим знаниям и опытности. Ему удалось внести в текст договора такую неясность, которая дала возможность произвольных толкований его, благоприятных России. </w:t>
      </w:r>
      <w:proofErr w:type="spellStart"/>
      <w:r>
        <w:rPr>
          <w:color w:val="000000"/>
          <w:sz w:val="24"/>
          <w:szCs w:val="24"/>
        </w:rPr>
        <w:t>Бруннов</w:t>
      </w:r>
      <w:proofErr w:type="spellEnd"/>
      <w:r>
        <w:rPr>
          <w:color w:val="000000"/>
          <w:sz w:val="24"/>
          <w:szCs w:val="24"/>
        </w:rPr>
        <w:t xml:space="preserve"> же и завершил ликвидацию Севастопольской кампании на Парижской конференции 1856 г. С 1856 г. </w:t>
      </w:r>
      <w:proofErr w:type="spellStart"/>
      <w:r>
        <w:rPr>
          <w:color w:val="000000"/>
          <w:sz w:val="24"/>
          <w:szCs w:val="24"/>
        </w:rPr>
        <w:t>Бруннову</w:t>
      </w:r>
      <w:proofErr w:type="spellEnd"/>
      <w:r>
        <w:rPr>
          <w:color w:val="000000"/>
          <w:sz w:val="24"/>
          <w:szCs w:val="24"/>
        </w:rPr>
        <w:t xml:space="preserve"> пришлось принять участие в переговорах России и Англии относительно Персии, и он добился для этой страны смягчения требований, предъявленных к ней британским правительством. Пробыв около двух лет (1856—1858) в Париже и Берлине, </w:t>
      </w:r>
      <w:proofErr w:type="spellStart"/>
      <w:r>
        <w:rPr>
          <w:color w:val="000000"/>
          <w:sz w:val="24"/>
          <w:szCs w:val="24"/>
        </w:rPr>
        <w:t>Бруннов</w:t>
      </w:r>
      <w:proofErr w:type="spellEnd"/>
      <w:r>
        <w:rPr>
          <w:color w:val="000000"/>
          <w:sz w:val="24"/>
          <w:szCs w:val="24"/>
        </w:rPr>
        <w:t xml:space="preserve"> вновь был назначен посланником в Лондоне. Ему пришлось вести переговоры относительно греческого кризиса 1862 г.; на лондонских конференциях 1863—1864 гг. (о присоединении к Греции Ионийских островов) и по поводу польского восстания 1863 г. В 1867 г. </w:t>
      </w:r>
      <w:proofErr w:type="spellStart"/>
      <w:r>
        <w:rPr>
          <w:color w:val="000000"/>
          <w:sz w:val="24"/>
          <w:szCs w:val="24"/>
        </w:rPr>
        <w:t>Бруннов</w:t>
      </w:r>
      <w:proofErr w:type="spellEnd"/>
      <w:r>
        <w:rPr>
          <w:color w:val="000000"/>
          <w:sz w:val="24"/>
          <w:szCs w:val="24"/>
        </w:rPr>
        <w:t xml:space="preserve"> подал мысль о нейтрализации Люксембурга и провел ее в жизнь на лондонской конференции. За участие в лондонской конференции 1871 г. </w:t>
      </w:r>
      <w:proofErr w:type="spellStart"/>
      <w:r>
        <w:rPr>
          <w:color w:val="000000"/>
          <w:sz w:val="24"/>
          <w:szCs w:val="24"/>
        </w:rPr>
        <w:t>Бруннов</w:t>
      </w:r>
      <w:proofErr w:type="spellEnd"/>
      <w:r>
        <w:rPr>
          <w:color w:val="000000"/>
          <w:sz w:val="24"/>
          <w:szCs w:val="24"/>
        </w:rPr>
        <w:t xml:space="preserve"> получил графское достоинство и в июле 1874 г. уволился от службы и поселился в Дрездене. </w:t>
      </w:r>
    </w:p>
    <w:p w:rsidR="00386F26" w:rsidRDefault="00386F26">
      <w:bookmarkStart w:id="0" w:name="_GoBack"/>
      <w:bookmarkEnd w:id="0"/>
    </w:p>
    <w:sectPr w:rsidR="00386F2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E8F"/>
    <w:rsid w:val="000C2E8F"/>
    <w:rsid w:val="0032397A"/>
    <w:rsid w:val="00386F26"/>
    <w:rsid w:val="006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E83281-8D7E-4FCB-B973-88F094A7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Бруннов Филипп Иванович (1797-1875)</vt:lpstr>
    </vt:vector>
  </TitlesOfParts>
  <Company>PERSONAL COMPUTERS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Бруннов Филипп Иванович (1797-1875)</dc:title>
  <dc:subject/>
  <dc:creator>USER</dc:creator>
  <cp:keywords/>
  <dc:description/>
  <cp:lastModifiedBy>admin</cp:lastModifiedBy>
  <cp:revision>2</cp:revision>
  <dcterms:created xsi:type="dcterms:W3CDTF">2014-01-26T22:00:00Z</dcterms:created>
  <dcterms:modified xsi:type="dcterms:W3CDTF">2014-01-26T22:00:00Z</dcterms:modified>
</cp:coreProperties>
</file>