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DD" w:rsidRPr="00590D8F" w:rsidRDefault="004819DD" w:rsidP="004819DD">
      <w:pPr>
        <w:spacing w:before="120"/>
        <w:jc w:val="center"/>
        <w:rPr>
          <w:b/>
          <w:bCs/>
          <w:sz w:val="32"/>
          <w:szCs w:val="32"/>
        </w:rPr>
      </w:pPr>
      <w:r w:rsidRPr="00590D8F">
        <w:rPr>
          <w:b/>
          <w:bCs/>
          <w:sz w:val="32"/>
          <w:szCs w:val="32"/>
        </w:rPr>
        <w:t>Церковнославянский язык</w:t>
      </w:r>
    </w:p>
    <w:p w:rsidR="004819DD" w:rsidRPr="00590D8F" w:rsidRDefault="004819DD" w:rsidP="004819DD">
      <w:pPr>
        <w:spacing w:before="120"/>
        <w:ind w:firstLine="567"/>
        <w:jc w:val="both"/>
        <w:rPr>
          <w:sz w:val="28"/>
          <w:szCs w:val="28"/>
        </w:rPr>
      </w:pPr>
      <w:r w:rsidRPr="00590D8F">
        <w:rPr>
          <w:sz w:val="28"/>
          <w:szCs w:val="28"/>
        </w:rPr>
        <w:t xml:space="preserve">Митрополит Питирим (Нечаев) </w:t>
      </w:r>
    </w:p>
    <w:p w:rsidR="004819DD" w:rsidRPr="000B1CA1" w:rsidRDefault="004819DD" w:rsidP="004819DD">
      <w:pPr>
        <w:spacing w:before="120"/>
        <w:ind w:firstLine="567"/>
        <w:jc w:val="both"/>
      </w:pPr>
      <w:r w:rsidRPr="000B1CA1">
        <w:t>Попадая в храм, мы слышим чтение и пение. К сожалению, большой проблемой для современного человека является непонятность богослужения, совершаемого на церковнославянском языке. Терминологически старославянский и церковнославянский языки — это не совсем одно и то же. Старославянский язык — это язык переводов Священного Писания с греческого языка, выполненных первыми славянскими переводчиками в IX – X вв. Церковнославянский — это старославянский в динамике исторического развития.</w:t>
      </w:r>
    </w:p>
    <w:p w:rsidR="004819DD" w:rsidRPr="000B1CA1" w:rsidRDefault="004819DD" w:rsidP="004819DD">
      <w:pPr>
        <w:spacing w:before="120"/>
        <w:ind w:firstLine="567"/>
        <w:jc w:val="both"/>
      </w:pPr>
      <w:r w:rsidRPr="000B1CA1">
        <w:t>За тысячу лет своего бытования в богослужебной практике разных славянских народов он испытал некоторое влияние разговорных языков. Поэтому церковнославянский — это язык богослужебных книг, создававшихся позднее. Он может быть русского, болгарского, сербского извода и т.п. Особенность его в том, что он никогда не был языком бытовым, хотя и складывался на основе живых диалектов. Это не вербальный, а ментальный язык, — т.е. отражающий особый уровень мышления. Поэтому так сложно переводить с него на современный разговорный язык. Слова, одинаково звучащие по-русски и по-славянски нередко имеют не одно и то же значение — у славянских оно более емкое. Поэтому русский перевод по смыслу беднее, хотя принципиального запрета на него нет и быть не может.</w:t>
      </w:r>
    </w:p>
    <w:p w:rsidR="004819DD" w:rsidRPr="000B1CA1" w:rsidRDefault="004819DD" w:rsidP="004819DD">
      <w:pPr>
        <w:spacing w:before="120"/>
        <w:ind w:firstLine="567"/>
        <w:jc w:val="both"/>
      </w:pPr>
      <w:r w:rsidRPr="000B1CA1">
        <w:t>Кроме того, все существующие церковные мелодии ложатся именно на церковнославянский текст. Перевод песнопений на русский может привести к тому, что изменится не только текстовая, но и мелодическая часть. Надо учитывать и то, что традиционное сознание довольно консервативно и даже незначительные изменения часто кажутся неприемлемыми. В начале XX в. под руководством митрополита Сергия (Страгородского) была предпринята попытка книжной справы, идущая по пути замены отдельных слов на более понятные. Однако мелодически новый вариант был грубее старого и церковный народ его не принял: несмотря на то, что в храмах были новые правленые книги, служить продолжали по старым, истрепанным — неправленым. Поэтому когда в 60-е гг. возобновилось издание богослужебных книг, они воспроизводились по неправленому варианту.</w:t>
      </w:r>
    </w:p>
    <w:p w:rsidR="004819DD" w:rsidRPr="000B1CA1" w:rsidRDefault="004819DD" w:rsidP="004819DD">
      <w:pPr>
        <w:spacing w:before="120"/>
        <w:ind w:firstLine="567"/>
        <w:jc w:val="both"/>
      </w:pPr>
      <w:r w:rsidRPr="000B1CA1">
        <w:t xml:space="preserve">В настоящее время осуществление перевода на русский язык не представляется возможным, поскольку нет людей, равных святым Кириллу и Мефодию, а простая замена славянского текста русским лишь вызовет новый раскол в церковном народе. Единственным выходом является, очевидно, повышение речевого культурного уровня прихожан и, с другой стороны, церковной службы. Если читающий славянский текст сам его понимает, читает осмысленно и четко, то чтение понятно и всем слушающим. Психологически гораздо легче освоить церковнославянский язык, если осознать, что это не досадная помеха в восприятии церковной службы, но наше сокровище и достояние, неотъемлемая часть культурного наследия России. </w:t>
      </w:r>
    </w:p>
    <w:p w:rsidR="004819DD" w:rsidRPr="00590D8F" w:rsidRDefault="004819DD" w:rsidP="004819DD">
      <w:pPr>
        <w:spacing w:before="120"/>
        <w:jc w:val="center"/>
        <w:rPr>
          <w:b/>
          <w:bCs/>
          <w:sz w:val="28"/>
          <w:szCs w:val="28"/>
        </w:rPr>
      </w:pPr>
      <w:r w:rsidRPr="00590D8F">
        <w:rPr>
          <w:b/>
          <w:bCs/>
          <w:sz w:val="28"/>
          <w:szCs w:val="28"/>
        </w:rPr>
        <w:t>Список литературы</w:t>
      </w:r>
    </w:p>
    <w:p w:rsidR="004819DD" w:rsidRDefault="004819DD" w:rsidP="004819DD">
      <w:pPr>
        <w:spacing w:before="120"/>
        <w:ind w:firstLine="567"/>
        <w:jc w:val="both"/>
      </w:pPr>
      <w:r w:rsidRPr="000B1CA1">
        <w:t>1. Алипий (Гаманович). Грамматика церковно-славянского языка. СПб, 1997.</w:t>
      </w:r>
    </w:p>
    <w:p w:rsidR="004819DD" w:rsidRDefault="004819DD" w:rsidP="004819DD">
      <w:pPr>
        <w:spacing w:before="120"/>
        <w:ind w:firstLine="567"/>
        <w:jc w:val="both"/>
      </w:pPr>
      <w:r w:rsidRPr="000B1CA1">
        <w:t>2 Плетнева А.А., Кравецкий А.Г. Церковно-славянский язык. М. 1996.</w:t>
      </w:r>
    </w:p>
    <w:p w:rsidR="004819DD" w:rsidRDefault="004819DD" w:rsidP="004819DD">
      <w:pPr>
        <w:spacing w:before="120"/>
        <w:ind w:firstLine="567"/>
        <w:jc w:val="both"/>
      </w:pPr>
      <w:r w:rsidRPr="000B1CA1">
        <w:t>3. Успенский Б.А. История русского литературного языка. München, 1987.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9DD"/>
    <w:rsid w:val="00002B5A"/>
    <w:rsid w:val="000B1CA1"/>
    <w:rsid w:val="0010437E"/>
    <w:rsid w:val="004819DD"/>
    <w:rsid w:val="00590D8F"/>
    <w:rsid w:val="00616072"/>
    <w:rsid w:val="006A4820"/>
    <w:rsid w:val="006A5004"/>
    <w:rsid w:val="00710178"/>
    <w:rsid w:val="008A644E"/>
    <w:rsid w:val="008B35EE"/>
    <w:rsid w:val="00905CC1"/>
    <w:rsid w:val="00B42C45"/>
    <w:rsid w:val="00B47B6A"/>
    <w:rsid w:val="00FB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6FCCBA-2C76-486A-9758-1070E900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81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Церковнославянский язык</vt:lpstr>
    </vt:vector>
  </TitlesOfParts>
  <Company>Home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Церковнославянский язык</dc:title>
  <dc:subject/>
  <dc:creator>User</dc:creator>
  <cp:keywords/>
  <dc:description/>
  <cp:lastModifiedBy>admin</cp:lastModifiedBy>
  <cp:revision>2</cp:revision>
  <dcterms:created xsi:type="dcterms:W3CDTF">2014-02-15T04:49:00Z</dcterms:created>
  <dcterms:modified xsi:type="dcterms:W3CDTF">2014-02-15T04:49:00Z</dcterms:modified>
</cp:coreProperties>
</file>