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E7" w:rsidRDefault="001E24E7">
      <w:pPr>
        <w:pStyle w:val="1"/>
        <w:widowControl w:val="0"/>
        <w:spacing w:before="120" w:after="0"/>
        <w:jc w:val="center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Часть речи</w:t>
      </w:r>
    </w:p>
    <w:p w:rsidR="001E24E7" w:rsidRDefault="001E24E7">
      <w:pPr>
        <w:pStyle w:val="2"/>
        <w:widowControl w:val="0"/>
        <w:spacing w:before="12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Е. В. Клобуков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Грамматическая категория частей речи находит свое выражение в противопоставлении грамматических классов слов, которые различаются своим общим категориальным грамматическим значением, специфическими для каждого разряда частными морфологическими категориями, особенностями синтаксического функционирования, словообразовательными свойствами. Например, слова школа и книга относятся к одной части речи, так как обнаруживают: 1) одинаковое категориальное значение - "предметность"; 2) одинаковую систему частных морфологических категорий - одушевленность~неодушевленность, род, число, падеж; 3) одинаковое синтаксическое "поведение" в словосочетании и предложении; эти слова могут подчинять себе согласуемые формы имени прилагательного или глагола и управляемые формы другого имени существительного: новая школа, хорошая книга; школа города, книга учителя; в предложении они могут быть подлежащим или дополнением: Всякая школа славна не числом, а славою своих учеников (Пир.); ...Любите книгу всей душой! (Ш.); 4) одинаковые словообразовательные свойства; так, от этих слов можно образовать прилагательные при помощи суффикса -к-: школьный, книжный. Напротив, слова школа и школьный относятся к разным частям речи, что легко доказывается, если сравнить эти слова по всем четырем признакам, указанным выше.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Являясь центральньм звеном в системе морфологических категорий, части речи сами по себе представляют сложную, упорядоченную систему. В.В. Виноградов выделил четыре семантико-грамматических класса слов; самостоятельные части речи, служебные части речи, модальные слова и междометия.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0000"/>
          <w:spacing w:val="0"/>
        </w:rPr>
        <w:t>Самостоятельные (полнозначные, знаменательные) части речи</w:t>
      </w:r>
      <w:r>
        <w:rPr>
          <w:color w:val="000000"/>
        </w:rPr>
        <w:t xml:space="preserve"> обозначают существующие в объективной действительности предметы, признаки, количества, процессы, состояния. В русском языке семь самостоятельных частей речи: имя существительное, имя прилагательное, имя числительное, местоимение, глагол, категория состояния (безлично-предикативные слова), наречие.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0000"/>
          <w:spacing w:val="0"/>
        </w:rPr>
        <w:t>Служебные части речи (связочные слова, "частицы речи")</w:t>
      </w:r>
      <w:r>
        <w:rPr>
          <w:color w:val="000000"/>
        </w:rPr>
        <w:t xml:space="preserve"> называют отношения, существующие между явлениями объективной действительности. К служебным частям речи относятся частицы, предлоги и союзы. Противопоставление самостоятельных и служебных частей речи составляет основу категории частей речи.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Самостоятельным и служебным частям речи противопоставлены модальные слова (кстати, вероятно, конечно, следовательно и др.), которые выражают субъективное отношение говорящего к тому, о чем говорится; в предложении они являются вводными элементами.</w:t>
      </w:r>
    </w:p>
    <w:p w:rsidR="001E24E7" w:rsidRDefault="001E24E7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Отдельно рассматриваются междометия (ах!, эй!, ура!, ох!, о-о... и др.), которые выражают (но не называют) эмоции говорящего. Нередко слова переходят из одной части речи в другую.</w:t>
      </w:r>
    </w:p>
    <w:p w:rsidR="001E24E7" w:rsidRDefault="001E24E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E24E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254"/>
    <w:multiLevelType w:val="hybridMultilevel"/>
    <w:tmpl w:val="0FFC7CCE"/>
    <w:lvl w:ilvl="0" w:tplc="8AC6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B4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D0EF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26432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DB64E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320A1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7F224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C85F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1D0C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8277A8"/>
    <w:multiLevelType w:val="hybridMultilevel"/>
    <w:tmpl w:val="6450BEF6"/>
    <w:lvl w:ilvl="0" w:tplc="5402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D4D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4F6E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7A86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FE066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73ED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588C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43ECA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A7C77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AF7015"/>
    <w:multiLevelType w:val="hybridMultilevel"/>
    <w:tmpl w:val="41FE3C18"/>
    <w:lvl w:ilvl="0" w:tplc="E9EE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D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C6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2E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8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B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6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8E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9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B0C3B"/>
    <w:multiLevelType w:val="hybridMultilevel"/>
    <w:tmpl w:val="B232D83A"/>
    <w:lvl w:ilvl="0" w:tplc="EC52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E3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86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E1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B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EE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2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85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4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96668"/>
    <w:multiLevelType w:val="hybridMultilevel"/>
    <w:tmpl w:val="07A2159E"/>
    <w:lvl w:ilvl="0" w:tplc="960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E025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5E08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05ABA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A24F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06C4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C065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1B64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7740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B97"/>
    <w:rsid w:val="001633D1"/>
    <w:rsid w:val="001E24E7"/>
    <w:rsid w:val="00930B97"/>
    <w:rsid w:val="00A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A58232A-3164-4A06-A001-41C8E05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  <w:spacing w:val="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styleId="HTML">
    <w:name w:val="HTML Definition"/>
    <w:uiPriority w:val="99"/>
    <w:rPr>
      <w:rFonts w:ascii="Courier New" w:hAnsi="Courier New" w:cs="Courier New"/>
      <w:i/>
      <w:iCs/>
      <w:spacing w:val="39"/>
    </w:rPr>
  </w:style>
  <w:style w:type="paragraph" w:customStyle="1" w:styleId="ind">
    <w:name w:val="ind"/>
    <w:basedOn w:val="a"/>
    <w:uiPriority w:val="99"/>
    <w:pPr>
      <w:spacing w:before="100" w:beforeAutospacing="1" w:after="100" w:afterAutospacing="1"/>
      <w:ind w:firstLine="979"/>
      <w:jc w:val="both"/>
    </w:pPr>
    <w:rPr>
      <w:sz w:val="24"/>
      <w:szCs w:val="24"/>
    </w:rPr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rFonts w:ascii="Arial" w:hAnsi="Arial" w:cs="Arial"/>
      <w:color w:val="B22222"/>
      <w:u w:val="none"/>
      <w:effect w:val="none"/>
    </w:rPr>
  </w:style>
  <w:style w:type="character" w:customStyle="1" w:styleId="uni1">
    <w:name w:val="uni1"/>
    <w:uiPriority w:val="99"/>
    <w:rPr>
      <w:rFonts w:ascii="MS Mincho" w:eastAsia="MS Mincho" w:cs="MS Mincho"/>
    </w:rPr>
  </w:style>
  <w:style w:type="character" w:styleId="a6">
    <w:name w:val="FollowedHyperlink"/>
    <w:uiPriority w:val="99"/>
    <w:rPr>
      <w:rFonts w:ascii="Arial" w:hAnsi="Arial" w:cs="Arial"/>
      <w:color w:val="000080"/>
      <w:u w:val="none"/>
      <w:effect w:val="none"/>
    </w:r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  <w:rPr>
      <w:rFonts w:ascii="MS Mincho" w:eastAsia="MS Mincho" w:cs="MS Mincho"/>
      <w:sz w:val="24"/>
      <w:szCs w:val="24"/>
    </w:rPr>
  </w:style>
  <w:style w:type="paragraph" w:customStyle="1" w:styleId="linki">
    <w:name w:val="linki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epy">
    <w:name w:val="epy"/>
    <w:basedOn w:val="a"/>
    <w:uiPriority w:val="9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proun">
    <w:name w:val="proun"/>
    <w:basedOn w:val="a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noski">
    <w:name w:val="snoski"/>
    <w:basedOn w:val="a"/>
    <w:uiPriority w:val="99"/>
    <w:pPr>
      <w:spacing w:before="100" w:beforeAutospacing="1" w:after="100" w:afterAutospacing="1"/>
    </w:pPr>
    <w:rPr>
      <w:rFonts w:ascii="Courier" w:hAnsi="Courier" w:cs="Courier"/>
    </w:rPr>
  </w:style>
  <w:style w:type="paragraph" w:customStyle="1" w:styleId="urlm">
    <w:name w:val="urlm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urlnaforum">
    <w:name w:val="urlnaforum"/>
    <w:basedOn w:val="a"/>
    <w:uiPriority w:val="99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character" w:styleId="HTML0">
    <w:name w:val="HTML Cite"/>
    <w:uiPriority w:val="99"/>
    <w:rPr>
      <w:i/>
      <w:iCs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речи</vt:lpstr>
    </vt:vector>
  </TitlesOfParts>
  <Company>PERSONAL COMPUTERS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речи</dc:title>
  <dc:subject/>
  <dc:creator>USER</dc:creator>
  <cp:keywords/>
  <dc:description/>
  <cp:lastModifiedBy>admin</cp:lastModifiedBy>
  <cp:revision>2</cp:revision>
  <dcterms:created xsi:type="dcterms:W3CDTF">2014-01-26T07:41:00Z</dcterms:created>
  <dcterms:modified xsi:type="dcterms:W3CDTF">2014-01-26T07:41:00Z</dcterms:modified>
</cp:coreProperties>
</file>