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0B" w:rsidRDefault="0039790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Человек как элемент среды обитания.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Самой общей системой (высшего иерархического уровня) является система “Человек-Среда обитания”(Ч-СО).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важная подсистема, которую рассматривает БЖД является “Человек-Окружающая среда”(Ч-ОС).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Далее – “Человек-Машина”(Ч-М);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“Человек-Машина-Производственная среда” и т.д.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Центральным элементом всех систем БЖД является человек, поэтому человек играет троякую роль: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 защиты,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 обеспечения безопасности,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 опасности.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Высокая цена ошибки оператора – до 60% несчастных случаев происходит по вине человека.</w:t>
      </w:r>
    </w:p>
    <w:p w:rsidR="0039790B" w:rsidRDefault="0039790B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Система защиты. Человек как биологическое существо.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Выделим основные системы защиты: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покровных тканей (кожа, слизистая оболочка),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иммунная система,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обеспечения постоянства внутренней среды организма (гомеостаз(ис))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терморегуляции,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регуляции частоты сердечных сокращений,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\\ - кровяного давления.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возможности гомеостаза нарушены, т.е. когда характеристики человека не совпадают с характеристиками окружающей среды, то возможно: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работоспособности (тонуса, жизнедеятельности),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заболеваний,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травматизм,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смерть.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Нервная система человека. Анализатор.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Головной мозг  спинной мозг</w:t>
      </w: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flip:x y;z-index:251649536" from="46.8pt,2.25pt" to="68.4pt,9.45pt" o:allowincell="f">
            <v:stroke endarrow="block"/>
          </v:line>
        </w:pict>
      </w:r>
      <w:r>
        <w:rPr>
          <w:noProof/>
        </w:rPr>
        <w:pict>
          <v:line id="_x0000_s1027" style="position:absolute;left:0;text-align:left;flip:y;z-index:251650560" from="104.4pt,2.25pt" to="126pt,9.45pt" o:allowincell="f">
            <v:stroke endarrow="block"/>
          </v:line>
        </w:pict>
      </w:r>
      <w:r w:rsidR="0039790B">
        <w:rPr>
          <w:color w:val="000000"/>
          <w:sz w:val="24"/>
          <w:szCs w:val="24"/>
        </w:rPr>
        <w:t xml:space="preserve"> 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Центральная        Периферийная</w:t>
      </w: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8" style="position:absolute;left:0;text-align:left;flip:y;z-index:251651584" from="241.2pt,8.05pt" to="284.4pt,22.45pt" o:allowincell="f">
            <v:stroke endarrow="block"/>
          </v:line>
        </w:pict>
      </w:r>
      <w:r>
        <w:rPr>
          <w:noProof/>
        </w:rPr>
        <w:pict>
          <v:line id="_x0000_s1029" style="position:absolute;left:0;text-align:left;flip:x y;z-index:251652608" from="104.4pt,8.05pt" to="147.6pt,22.45pt" o:allowincell="f">
            <v:stroke endarrow="block"/>
          </v:line>
        </w:pic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Нервная система</w:t>
      </w: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30" style="position:absolute;left:0;text-align:left;z-index:251654656" from="241.2pt,.05pt" to="284.4pt,14.45pt" o:allowincell="f">
            <v:stroke endarrow="block"/>
          </v:line>
        </w:pict>
      </w:r>
      <w:r>
        <w:rPr>
          <w:noProof/>
        </w:rPr>
        <w:pict>
          <v:line id="_x0000_s1031" style="position:absolute;left:0;text-align:left;flip:x;z-index:251653632" from="111.6pt,.05pt" to="147.6pt,14.45pt" o:allowincell="f">
            <v:stroke endarrow="block"/>
          </v:line>
        </w:pic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Соматическая      Вегетативная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-связь с внешним миром,      - внутр. cреда: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-обеспечение движения человека    обмен веществ,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кровообращение,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выделения,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размножение.</w:t>
      </w: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32" style="position:absolute;left:0;text-align:left;z-index:251656704" from="320.4pt,4.25pt" to="378pt,25.85pt" o:allowincell="f">
            <v:stroke endarrow="block"/>
          </v:line>
        </w:pict>
      </w:r>
      <w:r>
        <w:rPr>
          <w:noProof/>
        </w:rPr>
        <w:pict>
          <v:line id="_x0000_s1033" style="position:absolute;left:0;text-align:left;flip:x;z-index:251655680" from="198pt,4.25pt" to="255.6pt,25.85pt" o:allowincell="f">
            <v:stroke endarrow="block"/>
          </v:line>
        </w:pict>
      </w:r>
      <w:r w:rsidR="0039790B">
        <w:rPr>
          <w:color w:val="000000"/>
          <w:sz w:val="24"/>
          <w:szCs w:val="24"/>
        </w:rPr>
        <w:t xml:space="preserve">       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Симпатическая   Парасимпатическая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повышение давления,   - противоположные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процессы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повышение ЧСС(частоты серд.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сокращений) и т.п.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Нервная система обеспечивает гомеостаз. Нервная система функционирует посредством анализаторов.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анализаторов: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экстероцептивные (воспринимает информацию извне),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зрительный,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слуховой,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осязательный (такильный),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вкусовой,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болевой,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интероцептивные (воспринимает информацию изнутри).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принцип действия анализатора.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 id="_x0000_s1034" style="position:absolute;left:0;text-align:left;margin-left:39.6pt;margin-top:82.8pt;width:295.2pt;height:38.4pt;z-index:251660800;mso-position-horizontal-relative:text;mso-position-vertical-relative:text" coordsize="5904,768" o:allowincell="f" path="m,480c588,240,1176,,2160,48v984,48,3120,600,3744,720e" filled="f">
            <v:path arrowok="t"/>
          </v:shape>
        </w:pict>
      </w:r>
      <w:r>
        <w:rPr>
          <w:noProof/>
        </w:rPr>
        <w:pict>
          <v:shape id="_x0000_s1035" style="position:absolute;left:0;text-align:left;margin-left:39.6pt;margin-top:12pt;width:334.8pt;height:22.8pt;z-index:251659776;mso-position-horizontal-relative:text;mso-position-vertical-relative:text" coordsize="6696,456" o:allowincell="f" path="m,456c648,252,1296,48,2304,24,3312,,5400,264,6048,312v648,48,396,24,144,e" filled="f">
            <v:path arrowok="t"/>
          </v:shape>
        </w:pict>
      </w:r>
      <w:r>
        <w:rPr>
          <w:noProof/>
        </w:rPr>
        <w:pict>
          <v:oval id="_x0000_s1036" style="position:absolute;left:0;text-align:left;margin-left:284.4pt;margin-top:27.6pt;width:136.8pt;height:93.6pt;z-index:251658752" o:allowincell="f">
            <v:textbox>
              <w:txbxContent>
                <w:p w:rsidR="0039790B" w:rsidRDefault="0039790B">
                  <w:r>
                    <w:t>Участок коры головного мозга, обслуживающий соотв. рецептор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left:0;text-align:left;margin-left:-3.6pt;margin-top:34.8pt;width:1in;height:1in;z-index:251657728" o:allowincell="f">
            <v:textbox>
              <w:txbxContent>
                <w:p w:rsidR="0039790B" w:rsidRDefault="0039790B">
                  <w:pPr>
                    <w:jc w:val="both"/>
                  </w:pPr>
                  <w:r>
                    <w:t>рецептор</w:t>
                  </w:r>
                </w:p>
              </w:txbxContent>
            </v:textbox>
          </v:oval>
        </w:pict>
      </w:r>
      <w:r w:rsidR="0039790B">
        <w:rPr>
          <w:color w:val="000000"/>
          <w:sz w:val="24"/>
          <w:szCs w:val="24"/>
        </w:rPr>
        <w:t xml:space="preserve">     Нервные пути: центростремительные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38" style="position:absolute;left:0;text-align:left;z-index:251661824" from="154.8pt,6.1pt" to="219.6pt,6.1pt" o:allowincell="f">
            <v:stroke endarrow="block"/>
          </v:line>
        </w:pic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Проводковая часть анализатора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39" style="position:absolute;left:0;text-align:left;flip:x y;z-index:251662848" from="212.4pt,10.5pt" to="262.8pt,24.9pt" o:allowincell="f">
            <v:stroke endarrow="block"/>
          </v:line>
        </w:pict>
      </w:r>
      <w:r w:rsidR="0039790B">
        <w:rPr>
          <w:color w:val="000000"/>
          <w:sz w:val="24"/>
          <w:szCs w:val="24"/>
        </w:rPr>
        <w:t xml:space="preserve">     Эффекторные пути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Нервные пути : центробежные</w:t>
      </w:r>
    </w:p>
    <w:p w:rsidR="0039790B" w:rsidRDefault="008626D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40" style="position:absolute;left:0;text-align:left;flip:y;z-index:251664896" from="349.2pt,7.7pt" to="349.2pt,22.1pt" o:allowincell="f">
            <v:stroke endarrow="block"/>
          </v:line>
        </w:pict>
      </w:r>
      <w:r>
        <w:rPr>
          <w:noProof/>
        </w:rPr>
        <w:pict>
          <v:line id="_x0000_s1041" style="position:absolute;left:0;text-align:left;flip:y;z-index:251663872" from="32.4pt,7.7pt" to="32.4pt,43.7pt" o:allowincell="f">
            <v:stroke endarrow="block"/>
          </v:line>
        </w:pic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Центральная часть анализатора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Периферическая часть анализатора</w:t>
      </w:r>
    </w:p>
    <w:p w:rsidR="0039790B" w:rsidRDefault="0039790B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</w:p>
    <w:p w:rsidR="0039790B" w:rsidRDefault="008626D4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left:0;text-align:left;margin-left:197.95pt;margin-top:-202.3pt;width:28.85pt;height:446.4pt;rotation:-5924573fd;z-index:251665920" o:allowincell="f" adj="2908,10783"/>
        </w:pict>
      </w:r>
    </w:p>
    <w:p w:rsidR="0039790B" w:rsidRDefault="0039790B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noProof/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Рефлекторная дуга анализатора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Характеристики работы анализаторов.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анализаторы специализированы (искл., болевой),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анализаторы характеризуются пороговыми значениями.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Различают: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нижний абсолютный порог чувствительности,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верхний абсолютный порог ощущений.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Нижний порог – минимальная сила раздражителя, при которой возникают ощущения.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Верхний порог – максимальная сила раздражителя, при которой ещё возникают ощущения (болевой порог).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Дифференциальный порог (</w:t>
      </w:r>
      <w:r w:rsidR="008626D4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fillcolor="window">
            <v:imagedata r:id="rId4" o:title=""/>
          </v:shape>
        </w:pict>
      </w:r>
      <w:r>
        <w:rPr>
          <w:color w:val="000000"/>
          <w:sz w:val="24"/>
          <w:szCs w:val="24"/>
        </w:rPr>
        <w:t>) – минимальное различие интенсивностей двух однотипных раздражителей, при котором возможно распознание по разнице в ощущениях.</w:t>
      </w:r>
    </w:p>
    <w:p w:rsidR="0039790B" w:rsidRDefault="003979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</w:t>
      </w:r>
      <w:r w:rsidR="008626D4">
        <w:rPr>
          <w:color w:val="000000"/>
          <w:sz w:val="24"/>
          <w:szCs w:val="24"/>
        </w:rPr>
        <w:pict>
          <v:shape id="_x0000_i1026" type="#_x0000_t75" style="width:18pt;height:14.25pt" fillcolor="window">
            <v:imagedata r:id="rId4" o:title=""/>
          </v:shape>
        </w:pict>
      </w:r>
      <w:r>
        <w:rPr>
          <w:color w:val="000000"/>
          <w:sz w:val="24"/>
          <w:szCs w:val="24"/>
        </w:rPr>
        <w:t>&lt;1 , то два раздражителя равны.</w:t>
      </w:r>
    </w:p>
    <w:p w:rsidR="0039790B" w:rsidRDefault="0039790B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9790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8E1"/>
    <w:rsid w:val="00153980"/>
    <w:rsid w:val="0039790B"/>
    <w:rsid w:val="008626D4"/>
    <w:rsid w:val="00B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  <w15:chartTrackingRefBased/>
  <w15:docId w15:val="{591A3A4E-346A-4C19-94D8-35C17290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Document Map"/>
    <w:basedOn w:val="a"/>
    <w:link w:val="a6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spacing w:before="120" w:after="120"/>
      <w:jc w:val="center"/>
    </w:pPr>
    <w:rPr>
      <w:b/>
      <w:bCs/>
      <w:sz w:val="36"/>
      <w:szCs w:val="36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spacing w:line="360" w:lineRule="auto"/>
      <w:ind w:left="-851"/>
      <w:outlineLvl w:val="0"/>
    </w:pPr>
    <w:rPr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pPr>
      <w:ind w:firstLine="851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 как элемент среды обитания</vt:lpstr>
    </vt:vector>
  </TitlesOfParts>
  <Company>PERSONAL COMPUTERS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как элемент среды обитания</dc:title>
  <dc:subject/>
  <dc:creator>USER</dc:creator>
  <cp:keywords/>
  <dc:description/>
  <cp:lastModifiedBy>admin</cp:lastModifiedBy>
  <cp:revision>2</cp:revision>
  <dcterms:created xsi:type="dcterms:W3CDTF">2014-01-26T06:47:00Z</dcterms:created>
  <dcterms:modified xsi:type="dcterms:W3CDTF">2014-01-26T06:47:00Z</dcterms:modified>
</cp:coreProperties>
</file>