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52" w:rsidRDefault="00666052">
      <w:pPr>
        <w:pStyle w:val="a4"/>
        <w:rPr>
          <w:color w:val="2E2E2E"/>
        </w:rPr>
      </w:pPr>
      <w:r>
        <w:rPr>
          <w:b/>
          <w:bCs/>
          <w:color w:val="2E2E2E"/>
        </w:rPr>
        <w:t>Деструкция как причина становления</w:t>
      </w:r>
    </w:p>
    <w:p w:rsidR="00666052" w:rsidRDefault="00666052">
      <w:pPr>
        <w:pStyle w:val="a4"/>
        <w:rPr>
          <w:color w:val="000000"/>
        </w:rPr>
      </w:pPr>
      <w:r>
        <w:rPr>
          <w:color w:val="000000"/>
        </w:rPr>
        <w:t>Когда я занималась анализом сексуальных проблем, меня особенно интересовал один вопрос: почему этот могущественный инстинкт, инстинкт продолжения рода, наряду с положительными эмоциями, которые можно ожидать “а приори”, содержит отрицательные — такие как тревогу, отвращение, которые, собственно, должны быть впоследствии преодолены, чтобы можно было достичь положительного отношения к этой “деятельности”.</w:t>
      </w:r>
    </w:p>
    <w:p w:rsidR="00666052" w:rsidRDefault="00666052">
      <w:pPr>
        <w:pStyle w:val="a4"/>
        <w:rPr>
          <w:color w:val="000000"/>
        </w:rPr>
      </w:pPr>
      <w:r>
        <w:rPr>
          <w:color w:val="000000"/>
        </w:rPr>
        <w:t>Отрицательное отношение индивида к сексуальной деятельности особенно бросается в глаза у неврастеников. Насколько мне известно, отдельные исследователи искали объяснения этого сопротивления в наших обычаях, воспитании, которое стремится удерживать инстинкт в рамках, так что каждый ребенок приучается рассматривать реализацию сексуального желания, как нечто плохое, запрещенное. Некоторым исследователям бросилась в глаза частота случаев представлений о смерти, связанных с сексуальными желаниями, однако смерть воспринималась, как символ морального падения (Штекель). Гросс выводит чувство отвращения к сексуальным продуктам из их пространственного сосуществования с мертвыми выделениями. Фрейд выводит сопротивления и тревогу из вытеснения обычно подчеркнутых положительным чувством желаний. Блейлер видит в сопротивлении необходимое отрицательное качество, которое должно иметь место для уравновешивания подчеркнутого положительным чувством представления. У Юнга же я нашла следующее место:</w:t>
      </w:r>
    </w:p>
    <w:p w:rsidR="00666052" w:rsidRDefault="00666052">
      <w:pPr>
        <w:pStyle w:val="a4"/>
        <w:rPr>
          <w:color w:val="000000"/>
        </w:rPr>
      </w:pPr>
      <w:r>
        <w:rPr>
          <w:color w:val="000000"/>
        </w:rPr>
        <w:t>“Страстное влечение, т.е. либидо, имеет две стороны: это сила, которая все украшает и, в зависимости от обстоятельств, все разрушает. Часто делают вид, будто не могут хорошо понять, в чем же может состоять разрушающее свойство творящей силы. Женщина, которая, особенно в современных обстоятельствах культуры поддается страсти, узнает это разрушающее свойство слишком быстро. Надо мысленно несколько подняться над обывательски принятыми обычаями, чтобы понять, какое чувство неограниченной неуверенности охватывает человека, отдающегося судьбе безусловно. Даже быть плодовитым означает разрушать самого себя, так как с возникновением следующего поколения, предшествующее перешагнуло свою вершину: так наши потомки становятся опаснейшими врагами, с которыми мы не справимся, поскольку они переживут нас и возьмут власть из наших обессиленных рук. Тревожный страх перед эротической судьбой вполне понятен, так как в этом есть что-то беспредельное; вообще судьба таит неизвестные опасности, и то, что невротик постоянно не решается отважиться на жизнь, объясняется желанием иметь право стоять в стороне, чтобы не быть вынужденным участвовать в опасной битве за жизнь. Кто отказывается от риска переживать, должен для этого удушить в себе это желание, т.е. совершить своего рода самоубийство. Этим объясняются фантазии о смерти, охотно сопровождающие отказ от эротического желания” .</w:t>
      </w:r>
    </w:p>
    <w:p w:rsidR="00666052" w:rsidRDefault="00666052">
      <w:pPr>
        <w:pStyle w:val="a4"/>
        <w:rPr>
          <w:color w:val="000000"/>
        </w:rPr>
      </w:pPr>
      <w:r>
        <w:rPr>
          <w:color w:val="000000"/>
        </w:rPr>
        <w:t>Я намеренно так подробно привожу слова Юнга, поскольку его замечание о неизвестной опасности, содержащейся в эротической деятельности, больше всего соответствует полученным мною результатам; кроме того для меня очень важно, что также и индивид мужского пола сознает опасность эротических желаний не только для социальности. Юнг, правда, приводит представления о смерти не в созвучии, а в противоположность сексуальным представлениям. Из моего опыта аналитической работы с девушками я могу сказать, что в норме - это чувство страха, выступающее на первый план чувство вытеснения, когда впервые возникает возможность реализации желания. Причем это вполне определенная форма страха: девушки чувствуют врага в себе самом. Это собственный жар любви, с железной необходимостью принуждающий к тому, чего не хотят; они чувствуют скороприходящий конец, от чего напрасно хотелось бы бежать в незнакомые дали. Им хотелось бы спросить — и это все? Это вершина и больше ничего не будет сверх этого?</w:t>
      </w:r>
    </w:p>
    <w:p w:rsidR="00666052" w:rsidRDefault="00666052">
      <w:pPr>
        <w:pStyle w:val="a4"/>
        <w:rPr>
          <w:color w:val="000000"/>
        </w:rPr>
      </w:pPr>
      <w:r>
        <w:rPr>
          <w:color w:val="000000"/>
        </w:rPr>
        <w:t>Что же случается с индивидом в ходе сексуальной “деятельности”, что оправдывало бы такое настроение?</w:t>
      </w:r>
    </w:p>
    <w:p w:rsidR="00666052" w:rsidRDefault="00666052">
      <w:pPr>
        <w:pStyle w:val="a4"/>
        <w:rPr>
          <w:color w:val="000000"/>
        </w:rPr>
      </w:pPr>
      <w:r>
        <w:rPr>
          <w:b/>
          <w:bCs/>
          <w:color w:val="000000"/>
        </w:rPr>
        <w:t>I. Биологические факты.</w:t>
      </w:r>
    </w:p>
    <w:p w:rsidR="00666052" w:rsidRDefault="00666052">
      <w:pPr>
        <w:pStyle w:val="a4"/>
        <w:rPr>
          <w:color w:val="000000"/>
        </w:rPr>
      </w:pPr>
      <w:r>
        <w:rPr>
          <w:color w:val="000000"/>
        </w:rPr>
        <w:t>При зачатии происходит соединение женской и мужской клеток. Каждая клетка при этом уничтожается как единица, и из продукта уничтожения возникает новая жизнь. Некоторые низшие живые существа, например, мухи-поденки, с произведением нового поколения лишаются жизни и умирают. Для них создание — это одновременно и гибель, что, взятое само по себе, есть наиболее страшное для живущего. Если собственная гибель служит новому созданию, то она становится для индивида желаемой.</w:t>
      </w:r>
    </w:p>
    <w:p w:rsidR="00666052" w:rsidRDefault="00666052">
      <w:pPr>
        <w:pStyle w:val="a4"/>
        <w:rPr>
          <w:color w:val="000000"/>
        </w:rPr>
      </w:pPr>
      <w:r>
        <w:rPr>
          <w:color w:val="000000"/>
        </w:rPr>
        <w:t>Для биологически высоко организованного индивида, состоящего уже не из одной единственной клетки, само собою разумеется, что он не весь уничтожается в половом акте. Но половые клетки, исчезающие как единицы, есть особые для организма элементы: они находятся в тесной взаимосвязи со всей жизнью индивида и содержат в концентрированной форме всего производителя, постоянно влияющего на них при их развитии и на которого они также постоянно влияют.</w:t>
      </w:r>
    </w:p>
    <w:p w:rsidR="00666052" w:rsidRDefault="00666052">
      <w:pPr>
        <w:pStyle w:val="a4"/>
        <w:rPr>
          <w:color w:val="000000"/>
        </w:rPr>
      </w:pPr>
      <w:r>
        <w:rPr>
          <w:color w:val="000000"/>
        </w:rPr>
        <w:t>Эти важнейшие экстракты индивида уничтожаются при оплодотворении. Соответственно объединению половых клеток в акте совокупления происходит теснейшее объединение двух индивидов: один проникает внутрь другого. Различие лишь количественное: всасывается не весь индивид, а только часть его, представляющая, однако, в этот момент значение всего организма. Мужская часть растворяется в женской; женская же становится беспокойной, получается новую форму благодаря чужому захватчику. Перестройка касается всего организма; разрушение и восстановление, всегда происходящие и в обычных обстоятельствах, идут особенно резко. Организм освобождается от половых продуктов, как от всякого экскрета.</w:t>
      </w:r>
    </w:p>
    <w:p w:rsidR="00666052" w:rsidRDefault="00666052">
      <w:pPr>
        <w:pStyle w:val="a4"/>
        <w:rPr>
          <w:color w:val="000000"/>
        </w:rPr>
      </w:pPr>
      <w:r>
        <w:rPr>
          <w:color w:val="000000"/>
        </w:rPr>
        <w:t>Было бы невероятно, чтобы индивид не подозревал об этих процессах разрушения и перестройки в своем организме, хотя бы в соответствующих чувствах. Как чувства наслаждения сами даны в инстинкте продолжения рода, так и чувства отпора, такие как страх и отвращение, не выступают следствием ошибочного связывания с пространственно сосуществующими экскретами, не являются отрицательными, означающими лишь отказ от сексуальной деятельности, а являются чувствами, соответствующими разрушающим компонентам самого сексуального инстинкта.</w:t>
      </w:r>
    </w:p>
    <w:p w:rsidR="00666052" w:rsidRDefault="00666052">
      <w:pPr>
        <w:rPr>
          <w:sz w:val="24"/>
          <w:szCs w:val="24"/>
        </w:rPr>
      </w:pPr>
    </w:p>
    <w:p w:rsidR="00666052" w:rsidRDefault="00666052">
      <w:pPr>
        <w:rPr>
          <w:sz w:val="24"/>
          <w:szCs w:val="24"/>
        </w:rPr>
      </w:pPr>
      <w:r>
        <w:rPr>
          <w:color w:val="2E2E2E"/>
          <w:sz w:val="24"/>
          <w:szCs w:val="24"/>
        </w:rPr>
        <w:t>Статья Сабины Шпильрейновой</w:t>
      </w:r>
      <w:bookmarkStart w:id="0" w:name="_GoBack"/>
      <w:bookmarkEnd w:id="0"/>
    </w:p>
    <w:sectPr w:rsidR="006660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A3C"/>
    <w:rsid w:val="00191C44"/>
    <w:rsid w:val="00462D20"/>
    <w:rsid w:val="004A6A3C"/>
    <w:rsid w:val="00666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37B1E-F752-4181-A84D-BDB046E7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Деструкция как причина становления</vt:lpstr>
    </vt:vector>
  </TitlesOfParts>
  <Company>KM</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Деструкция как причина становления</dc:title>
  <dc:subject/>
  <dc:creator>N/A</dc:creator>
  <cp:keywords/>
  <dc:description/>
  <cp:lastModifiedBy>admin</cp:lastModifiedBy>
  <cp:revision>2</cp:revision>
  <dcterms:created xsi:type="dcterms:W3CDTF">2014-01-27T16:01:00Z</dcterms:created>
  <dcterms:modified xsi:type="dcterms:W3CDTF">2014-01-27T16:01:00Z</dcterms:modified>
</cp:coreProperties>
</file>