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0E" w:rsidRDefault="00AF160E">
      <w:pPr>
        <w:pStyle w:val="Z16"/>
        <w:jc w:val="center"/>
      </w:pPr>
      <w:r>
        <w:t>Действие нормативного правового акта в пространстве</w:t>
      </w:r>
    </w:p>
    <w:p w:rsidR="00AF160E" w:rsidRDefault="00AF160E">
      <w:pPr>
        <w:pStyle w:val="Mystyle"/>
        <w:rPr>
          <w:b/>
          <w:bCs/>
        </w:rPr>
      </w:pPr>
    </w:p>
    <w:p w:rsidR="00AF160E" w:rsidRDefault="00AF160E">
      <w:pPr>
        <w:pStyle w:val="Mystyle"/>
        <w:rPr>
          <w:b/>
          <w:bCs/>
        </w:rPr>
      </w:pPr>
      <w:r>
        <w:t>В этом отношении руководствуются принципом территориального действия нормативного правового акта, т.е. его действие распространяется на той территории, органами государственной власти которой издан данный акт.</w:t>
      </w:r>
    </w:p>
    <w:p w:rsidR="00AF160E" w:rsidRDefault="00AF160E">
      <w:pPr>
        <w:pStyle w:val="Mystyle"/>
      </w:pPr>
      <w:r>
        <w:t>Принцип территориального действия связан с принципом государственного суверенитета. Власть государства ограничена его территориальными, пространственными пределами и действие его велений не может выходить за эти пределы.</w:t>
      </w:r>
    </w:p>
    <w:p w:rsidR="00AF160E" w:rsidRDefault="00AF160E">
      <w:pPr>
        <w:pStyle w:val="Mystyle"/>
      </w:pPr>
      <w:r>
        <w:t>Под территорией государства понимаются все пространственные объекты внутри границ государства и находящиеся под его юрисдикцией (земная поверхность, территориальные и внутренние воды, недра, воздушное пространство). Территорией государства считаются также военные суда в открытом море и в территориальных водах других государств, невоенные суда в открытом море, территории посольств.</w:t>
      </w:r>
    </w:p>
    <w:p w:rsidR="00AF160E" w:rsidRDefault="00AF160E">
      <w:pPr>
        <w:pStyle w:val="Mystyle"/>
      </w:pPr>
      <w:r>
        <w:t>В пространстве нормативные правовые акты действую по-разному. Некоторые действуют на всем пространстве, находящимся под юрисдикцией государства (например, конституция, уголовный, гражданский кодексы), некоторые только на части территории (например, уставы, избирательные законы субъектов федерации, акты, принятые для совокупности территорий - например, Крайнего Севера России).</w:t>
      </w:r>
    </w:p>
    <w:p w:rsidR="00AF160E" w:rsidRDefault="00AF160E">
      <w:pPr>
        <w:pStyle w:val="Mystyle"/>
      </w:pPr>
      <w:r>
        <w:t>Но территориальный принцип действия нормативных правовых актов не абсолютен. Некоторые из них могут иметь экстерриториальный характер. Так, нормативные правовые акты, изданные на территории одного государства, могут признаваться и действовать на территории другого, одной административно-территориальной единицы на территории другой. Это достигается путем заключения межгосударственных соглашений, либо принятием национального законодательства, регулирующего вопросы коллизий между нормами различных частей государства.</w:t>
      </w:r>
    </w:p>
    <w:p w:rsidR="00AF160E" w:rsidRDefault="00AF160E">
      <w:pPr>
        <w:pStyle w:val="Mystyle"/>
      </w:pPr>
      <w:r>
        <w:t>Принцип территориального действия нормативных правовых актов предопределяет и их действие по лицам. То есть предписания нормативного правового акта распространяются на всех указанных в нем субъектах, и находящихся на территории действия акта.</w:t>
      </w:r>
    </w:p>
    <w:p w:rsidR="00AF160E" w:rsidRDefault="00AF160E">
      <w:pPr>
        <w:pStyle w:val="Mystyle"/>
      </w:pPr>
      <w:r>
        <w:t>Из этого общего правила есть исключения:</w:t>
      </w:r>
    </w:p>
    <w:p w:rsidR="00AF160E" w:rsidRDefault="00AF160E">
      <w:pPr>
        <w:pStyle w:val="Mystyle"/>
      </w:pPr>
      <w:r>
        <w:t>1) лица, пользующиеся правом экстерриториальности (например, главы государств, дипломатические представители и члены их семей), должны подчиняться праву страны пребывания, но к ним не могут быть применены меры государственного принуждения (санкции правовых норм) данной страны;</w:t>
      </w:r>
    </w:p>
    <w:p w:rsidR="00AF160E" w:rsidRDefault="00AF160E">
      <w:pPr>
        <w:pStyle w:val="Mystyle"/>
      </w:pPr>
      <w:r>
        <w:t>2) иностранцы и лица без гражданства не могут быть субъектами некоторых правоотношений (например, избираться в органы государственной власти, служить в армии, быть командирами воздушных и водных судов).</w:t>
      </w:r>
    </w:p>
    <w:p w:rsidR="00AF160E" w:rsidRDefault="00AF160E">
      <w:pPr>
        <w:pStyle w:val="Mystyle"/>
      </w:pPr>
      <w:r>
        <w:t>Граждане и органы государства должны подчиняться в полном объеме законам своего государства, даже если они находятся на территории иностранного государства (здесь территориальное действие акта заменяется действием по лицам. Указанные субъекты находятся одновременно под пространственным действием иностранного права и личностным действием своего национального права. Здесь действует принцип - право следует за лицом".</w:t>
      </w:r>
    </w:p>
    <w:p w:rsidR="00AF160E" w:rsidRDefault="00AF160E">
      <w:pPr>
        <w:pStyle w:val="Mystyle"/>
      </w:pPr>
      <w:r>
        <w:t xml:space="preserve">С территориальными границами действие НПА тесно связано их </w:t>
      </w:r>
      <w:r>
        <w:rPr>
          <w:b/>
          <w:bCs/>
        </w:rPr>
        <w:t>действие по кругу лиц</w:t>
      </w:r>
      <w:r>
        <w:t xml:space="preserve">, означающее, на каких субъектов они распространяются. В соответствии с общим правилом НА распространяются на всех лиц, находящихся на территории действия данного акта. Однако из этого правила есть исключения. Уголовное законодательство РФ распространяется также на граждан России, находящихся за пределами ее границ. Некоторые представители иностранных государств, находящиеся на территории России, например послы и главы государств и правительств, наделяются так называемым дипломатическим иммунитетом, означающим, что в случае совершения ими правонарушения вопрос об их ответственности решается дипломатическим путем. </w:t>
      </w:r>
    </w:p>
    <w:p w:rsidR="00AF160E" w:rsidRDefault="00AF160E">
      <w:pPr>
        <w:pStyle w:val="Mystyle"/>
        <w:rPr>
          <w:lang w:val="en-US"/>
        </w:rPr>
      </w:pPr>
    </w:p>
    <w:p w:rsidR="00AF160E" w:rsidRDefault="00AF160E">
      <w:pPr>
        <w:pStyle w:val="Mystyle"/>
      </w:pPr>
      <w:r>
        <w:t xml:space="preserve">При подготовке данной работы были использованы материалы с сайта </w:t>
      </w:r>
      <w:r w:rsidRPr="005A329C">
        <w:t>http://www.studentu.ru</w:t>
      </w:r>
      <w:r>
        <w:t xml:space="preserve"> </w:t>
      </w:r>
    </w:p>
    <w:p w:rsidR="00AF160E" w:rsidRDefault="00AF160E">
      <w:pPr>
        <w:pStyle w:val="Mystyle"/>
      </w:pPr>
      <w:bookmarkStart w:id="0" w:name="_GoBack"/>
      <w:bookmarkEnd w:id="0"/>
    </w:p>
    <w:sectPr w:rsidR="00AF160E">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698075E"/>
    <w:multiLevelType w:val="multilevel"/>
    <w:tmpl w:val="9C96A61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29C"/>
    <w:rsid w:val="00052551"/>
    <w:rsid w:val="005A329C"/>
    <w:rsid w:val="006F7C1A"/>
    <w:rsid w:val="00AF1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CDB1F3-BFA7-4E06-BD73-1785FD3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Normal (Web)"/>
    <w:basedOn w:val="a"/>
    <w:uiPriority w:val="99"/>
    <w:pPr>
      <w:widowControl/>
      <w:spacing w:before="100" w:after="10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2014-01-27T04:45:00Z</dcterms:created>
  <dcterms:modified xsi:type="dcterms:W3CDTF">2014-01-27T04:45:00Z</dcterms:modified>
</cp:coreProperties>
</file>