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0E" w:rsidRPr="00E13A8E" w:rsidRDefault="00FF0D0E" w:rsidP="00FF0D0E">
      <w:pPr>
        <w:spacing w:before="120"/>
        <w:jc w:val="center"/>
        <w:rPr>
          <w:b/>
          <w:bCs/>
          <w:sz w:val="32"/>
          <w:szCs w:val="32"/>
        </w:rPr>
      </w:pPr>
      <w:r w:rsidRPr="00E13A8E">
        <w:rPr>
          <w:b/>
          <w:bCs/>
          <w:sz w:val="32"/>
          <w:szCs w:val="32"/>
        </w:rPr>
        <w:t xml:space="preserve">Дезидерий Эразм Роттердамский </w:t>
      </w:r>
    </w:p>
    <w:p w:rsidR="00FF0D0E" w:rsidRPr="00E13A8E" w:rsidRDefault="00FF0D0E" w:rsidP="00FF0D0E">
      <w:pPr>
        <w:spacing w:before="120"/>
        <w:ind w:firstLine="567"/>
        <w:jc w:val="both"/>
        <w:rPr>
          <w:sz w:val="28"/>
          <w:szCs w:val="28"/>
        </w:rPr>
      </w:pPr>
      <w:r w:rsidRPr="00E13A8E">
        <w:rPr>
          <w:sz w:val="28"/>
          <w:szCs w:val="28"/>
        </w:rPr>
        <w:t xml:space="preserve">Перевезенцев С. В.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Имя Эразма Роттердамского (ок.1469—1536 гг.) стало своего рода символом Эпохи Возрождения. В самом деле, человек выдающегося литературного таланта и огромнейшего трудолюбия, Эразм Роттердамский еще при жизни был назван "королем гуманистов", став как бы общеевропейским лидером гуманистического движения.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Настоящее его имя — Герхард Герхардс (Дезидерий Эразм — это латинское прочтение). Родился он в нидерландском городе Роттердаме и был незаконнорожденным сыном священника и его служанки. Еще в молодости он принялся серьезно изучать теологию, философию, литературу, историю. В 1492 году он был возведен в сан священника, обязанности которого исполнял в течение восьми лет.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В конце XV века Эразм оказался в Лондоне, где встретился с членами гуманистического кружка Джона Колета. Участие в этом кружке несомненно оказало значительное влияние на становление мировоззрения нидерландского мыслителя.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Впоследствии Эразм Роттердамский проживал в различных европейских странах. Практически все свое время он посвящал литературным занятиям. Одним из важнейших результатов его трудов стало издание Нового Завета: в 1519 году — на греческом языке, а в 1519 — в переводе Эразма на латинский язык. Новый перевод Эразма Роттердамского заменил старый латинский перевод ("Вульгату"), изобилующий многочисленными ошибками. Столь же большое значение имели и новые исправленные издания сочинений Отцов Церкви — Аврелия Августина, Дионисия Ареопагита, Василия Великого, Оригена и других, чем Эразм занимался в течение последних двадцати лет жизни (с 1516 по 1536 гг.).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И, конечно же, важную роль в развитии европейской общественной мысли сыграли произведения самого Эразма, ставшие очень популярными — "Оружие христианского воина" (1503 г.), "О свободе воли" (1524 г.) и другие. А наибольшую известность получила его знаменитейшая "Похвала глупости" (1509 г., издана в 1511 г.).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Дезидерий Эразм Роттердамский никоим образом не вписывается в классический образ философа-ученого, всего себя отдающего познанию мудрости этого мира. Наоборот, можно сказать, что его философская деятельность посвящена была поиску ответа на вопрос, заданный еще апостолом Павлом — "Не обратил ли Бог мудрость мира сего в безумие?" (1 Кор., 1:20). И практически вся предшествующая традиция схоластической философии, которая пыталась с помощью разума трактовать вопросы веры, Эразму и представляется тем самым "безумием".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Поэтому в большинстве своих сочинений, а особенно в "Похвале глупости", Эразм Роттердамский с присущими ему сарказмом и иронией выводит образы философов-схоластов, "почитаемых за длинную бороду и широкий плащ, которые себя одних полагают мудрыми". "А ведь природа посмеивается свысока над всеми их догадками, — горестно заключает Эразм, — и нет в их науке ничего достоверного".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По мнению Эразма мудрость заключается вовсе не в многознании, к которому стремится человеческий разум, но в возвращении в простоте Христовой Благой Вести, заключенной в Евангелие. Из этого убеждения и рождается идея "философии Христа" (или "христианский гуманизм"), которую проповедовал "король гуманистов".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В "философии Христа" Эразм Роттердамский напрямую связал гуманистические взгляды своих предшественников с христианским вероучением, считая, что истинный смысл гуманизма Эпохи Возрождения — обновление человеческой природы путем возрождения Христовых заповедей в душе всякого человека. "Что есть философия Христа, которую Он Сам называет возрождением, если не обновление природы, сотворенной благой? — спрашивает Эразм. Следовательно, искренняя вера, истинная христианская любовь, истовая надежда на спасение — все это и составляет суть "философии Христа".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С другой стороны, Эразм наполняет христианским содержанием многие гуманистические лозунги. Так он толкует популярную в Эпоху Возрождения "апологию наслаждения". Для Эразма истинное наслаждение состоит в отказе от удовольствий земных, телесных. Более того, речь у нидерландского мыслителя идет об иноческой жизни, монашеском презрении к миру, как об идеале земного существования. А смысл борьбы с мирскими наслаждениями в одном — надежда на обретение неизмеримо больших, а именно, духовных, наслаждений. Ибо единственное истинное наслаждение состоит в духовном воссоединении с Богом.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Наиболее ярко философский дух концепции "христианского гуманизма" прочитывается в "Похвале глупости". Зачастую эту работу Эразма трактуют очень прямолинейно, находя в ней критику чуть ли не самой христианской веры. На самом деле, вся "Похвала глупости" проникнута только одним пафосом — пафосом осмеяния "безумия" мира сего во имя "немудрого Божиего".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Впрочем, истинный смысл слов Эразма увидеть не так уж просто. Дело в том, что он с истинно сократической иронией показывает читателям всю многомерность и неоднозначность понятия "глупость". Само это сочинение Эразма и написано от лица "Глупости", которая как бы похваляется своей распространенностью в мире. Более того, создается впечатление, что именно "глупость" миром-то и правит.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И тем не менее, после чтения "Похвалы", становится вполне понятно, что, в толковании Эразма, под "глупостью, в принципе, понимаются два разных явления. С одной стороны, "глупость" — это желание человека познать весь мир в его полноте и стать чуть ли не выше Бога. В сочинении Эразма выведены удивительные образчики таковой "глупости" — это и ученые, и правители, и священнослужители, и даже сама Церковь . И в данном случае "глупостью" можно считать все, что стремится быть выше и лучше Бога, но растворяется в безумии мира сего.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Но есть другая "глупость" — "глупость" искренней веры. "Среди глупцов всякого города наиболее безумными кажутся те, кого воодушевляет христианское благочестие..." Что же это такое, если не помешательство?" — спрашивает Эразм. Но оказывается, что эта "глупость" может считаться помешательством только тогда, когда на нее смотрят с позиции мирского "безумия". И недаром высшим проявлением таковой "глупости" становится "глупость небесная", "когда человек в краткие миги беспамятства и безумия вдруг соединяется с Богом", а потом, вернувшись в сознание, скорбит "о том, что снова образумился".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В принципе, главной идеей Эразма был призыв к очищению — гуманистический идеал человека воплотим в жизнь лишь тогда, когда сам человек в простоте и искренности веры максимально приблизится к образу Христа. Именно этот тезис лежал в основе критического отношения Эразма и к социально-политической действительности тогдашней Европы, и к нравственному состоянию людей, и к роли Церкви, которая, по мнению Эразма, слишком отдалилась от идеала первой, апостольской Церкви .</w:t>
      </w:r>
      <w:r>
        <w:t xml:space="preserve"> </w:t>
      </w:r>
    </w:p>
    <w:p w:rsidR="00FF0D0E" w:rsidRDefault="00FF0D0E" w:rsidP="00FF0D0E">
      <w:pPr>
        <w:spacing w:before="120"/>
        <w:ind w:firstLine="567"/>
        <w:jc w:val="both"/>
      </w:pPr>
      <w:r w:rsidRPr="00E13A8E">
        <w:t>Эразм Роттердамский оказал столь многомерное влияние на западноевропейское сознание своего времени, что уже при своей жизни вызывал различную реакцию. Церковь и преследовала его, и привечала, научный мир и спорил с ним, и восхищался его талантом. Мартин Лютер, с его идеей реформации веры и Церкви , очень близкой по сути идеям Эразма, жестоко и жестко спорил с "королем гуманистов". Да и до сих пор, сочинения Эразма оцениваются неоднозначно.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D0E"/>
    <w:rsid w:val="0020174A"/>
    <w:rsid w:val="00616072"/>
    <w:rsid w:val="00A92BA1"/>
    <w:rsid w:val="00B42C45"/>
    <w:rsid w:val="00E13A8E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B954F2-2AF5-4826-857A-7576499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0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F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4484</Words>
  <Characters>2557</Characters>
  <Application>Microsoft Office Word</Application>
  <DocSecurity>0</DocSecurity>
  <Lines>21</Lines>
  <Paragraphs>14</Paragraphs>
  <ScaleCrop>false</ScaleCrop>
  <Company>Home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Дезидерий Эразм Роттердамский </dc:title>
  <dc:subject/>
  <dc:creator>User</dc:creator>
  <cp:keywords/>
  <dc:description/>
  <cp:lastModifiedBy>admin</cp:lastModifiedBy>
  <cp:revision>2</cp:revision>
  <dcterms:created xsi:type="dcterms:W3CDTF">2014-01-25T13:39:00Z</dcterms:created>
  <dcterms:modified xsi:type="dcterms:W3CDTF">2014-01-25T13:39:00Z</dcterms:modified>
</cp:coreProperties>
</file>