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2B8" w:rsidRPr="00D44F82" w:rsidRDefault="007372B8" w:rsidP="007372B8">
      <w:pPr>
        <w:spacing w:before="120"/>
        <w:jc w:val="center"/>
        <w:rPr>
          <w:b/>
          <w:bCs/>
          <w:sz w:val="32"/>
          <w:szCs w:val="32"/>
        </w:rPr>
      </w:pPr>
      <w:r w:rsidRPr="00D44F82">
        <w:rPr>
          <w:b/>
          <w:bCs/>
          <w:sz w:val="32"/>
          <w:szCs w:val="32"/>
        </w:rPr>
        <w:t>Джон Уиздом</w:t>
      </w:r>
    </w:p>
    <w:p w:rsidR="007372B8" w:rsidRPr="004E64A1" w:rsidRDefault="007372B8" w:rsidP="007372B8">
      <w:pPr>
        <w:spacing w:before="120"/>
        <w:ind w:firstLine="567"/>
        <w:jc w:val="both"/>
        <w:rPr>
          <w:sz w:val="28"/>
          <w:szCs w:val="28"/>
        </w:rPr>
      </w:pPr>
      <w:r w:rsidRPr="004E64A1">
        <w:rPr>
          <w:sz w:val="28"/>
          <w:szCs w:val="28"/>
        </w:rPr>
        <w:t>Блинов А.К.</w:t>
      </w:r>
    </w:p>
    <w:p w:rsidR="007372B8" w:rsidRPr="00F30F2A" w:rsidRDefault="007372B8" w:rsidP="007372B8">
      <w:pPr>
        <w:spacing w:before="120"/>
        <w:ind w:firstLine="567"/>
        <w:jc w:val="both"/>
      </w:pPr>
      <w:r w:rsidRPr="00F30F2A">
        <w:t xml:space="preserve">Развитие философской мысли Уиздома очень напоминает развитие Витгенштейна, которому Уиздом, по собственному признанию, очень многим обязан. Оба философа в ранний период своей деятельности очень сильно тяготели к логическому атомизму и к пониманию языка как образа, и оба они впоследствии отреклись от этих ранних идей в пользу анализа обыденного языка. Однако философские взгляды Уиздома в целом менее тесно связаны с анализом языка, чем это имеет место у Витгенштейна, и манера излагать свои взгляды у Уиздома более систематична и менее лингвистична, чем манера Витгенштейна. </w:t>
      </w:r>
    </w:p>
    <w:p w:rsidR="007372B8" w:rsidRPr="00F30F2A" w:rsidRDefault="007372B8" w:rsidP="007372B8">
      <w:pPr>
        <w:spacing w:before="120"/>
        <w:ind w:firstLine="567"/>
        <w:jc w:val="both"/>
      </w:pPr>
      <w:r w:rsidRPr="00F30F2A">
        <w:t xml:space="preserve">В своих ранних работах Уиздом рассматривал мир как состоящий из фактов, сводимых к простым фактам и в конечном счете к элементарным фактам, выявляемым посредством анализа отображающих их предложений. Материальный анализ рассматривался как научное определение понятий на едином уровне абстракции, как, например, когда психолог высказывание «я испытываю благоговейный страх перед Вами» понимает как «я боюсь Вас и в то же время восхищаюсь Вами». Формальный анализ заключается в логическом разъяснении структуры высказывания на едином уровне абстракции, как, например, когда логик объясняет, что высказывание «любая собака опасна» может быть переведено высказыванием «нечто является собакой и опасно, и не верно, что нечто есть собака и не опасно». Философский анализ от первоначального уровня абстракции восходит к более глубокому уровню, на котором факты рассматриваются более непосредственно, когда, например, высказывание «любая нация вторгалась во Францию» философ анализирует как «любая группа индивидов имеющая общих предков, общие традиции и правителей, насильственно проникала в страну, населенную французами ". Такой анализ позволяет переходить от более абстрактных к менее абстрактным предложениям, в результате чего элементы анализирующего становятся более индивидуальными и менее абстрактными, чем элементы анализируемого. В конечном счете анализ приходит к конечным «элементам», и тем самым базисные факты, выявляемые менее базисными предложениями, «выявляются» в базисных предложениях. Базисные факты отображаются как предложениями, из которых исходит философский анализ, так и/или предложениями, которыми этот анализ заканчивается. Последние выявляют термины более непосредственно, чем первые, хотя то, что говорится о фактах в последних, отличается от того, что говорится о фактах в первых. </w:t>
      </w:r>
    </w:p>
    <w:p w:rsidR="007372B8" w:rsidRPr="00F30F2A" w:rsidRDefault="007372B8" w:rsidP="007372B8">
      <w:pPr>
        <w:spacing w:before="120"/>
        <w:ind w:firstLine="567"/>
        <w:jc w:val="both"/>
      </w:pPr>
      <w:r w:rsidRPr="00F30F2A">
        <w:t xml:space="preserve">На поздних стадиях развития взглядов Уиздома исследование языка по-прежнему остается методом философского анализа, а его целью - понимание действительности. Однако действительность уже не сводится к фиксированной иерархии фактов, заканчивающейся элементарными фактами, а исследование языка в свою очередь не сводится к точному логическому анализу, ведущему к базисным предложениям. Философский анализ заключается в свободном использовании обыденного языка для разрешения головоломок, возникающих в результате традиционного использования философского языка. «Философия не только менее схожа с открытием естественных фактов, как это когда-то предполагали, она и менее схожа с открытием логических фактов, как это стали предполагать впоследствии; ближе всего она к литературе». Тот факт, что философские высказывания традиционного типа очень часто приводят к парадоксам, не означает, однако, что такие высказывания являются неправильными или бесполезными. Такие высказывания являются точками соприкосновения анализа и гипотезы. Являясь, конечно, в основном словесными, эти высказывания вскрывают многое из того, что не является только словесным. Если такие философские суждения, как «ничто в действительности не является хорошим или плохим» или «сознание есть иллюзия», брать буквально, то они являются ложными, но они вскрывают глубокие истины, намек на которые можно обнаружить даже в обыденном языке. Если взять философские высказывания в их чисто логическом смысле, то они - надоедливые тавтологии, но отвергать их как чистые тавтологии - значит терять понимание, достигаемое в процессе поисков разрешения связанных с ними парадоксов. Они немного похожи на высказывания невротика, которыми тот руководствуется, но в которые не вполне верит, и еще больше похожи на высказывания психически больного, которыми тот не руководствуется и в которые не верит. Тот вид анализа, который требуется для расшифровки философских утверждений, является не логическим анализом, а рассказом, в котором простым языком объясняются факторы, побуждающие нас говорить на что-то «да» или «нет». Философские утверждения не дают ничего нового но разъясняют известное. «Они выявляют то, что находится в очевидном, а не позади или вне него». Они похожи на слова человека, который в присутствии женщины, примеряющей новую шляпку, говорит «Тадж Махал» и тем самым дает ей возможность увидеть в новом свете то, что она уже видела. Иногда, как в случае некоторых высказываний Ницше или Иисуса, они резко и прочно изменяют смысл слов и придают языку новые формы. </w:t>
      </w:r>
    </w:p>
    <w:p w:rsidR="007372B8" w:rsidRPr="00F30F2A" w:rsidRDefault="007372B8" w:rsidP="007372B8">
      <w:pPr>
        <w:spacing w:before="120"/>
        <w:ind w:firstLine="567"/>
        <w:jc w:val="both"/>
      </w:pPr>
      <w:r w:rsidRPr="00F30F2A">
        <w:t xml:space="preserve">К наиболее запутанным из всех философских высказываний относятся высказывания, говорящие о том, что мы фактически не знаем прошлого, будущего, материальных объектов и сознания других людей. И не видно никаких удовлетворительных ответов на философские возражения против такого рода знания. Нельзя обосновать такое знание ссылкой на аналогию, поскольку мы не можем иметь восприятий прошлых или будущих событий или материальных объектов, которые можно по аналогии связывать с нашими восприятиями в настоящий момент (хотя восприятие зажженных в настоящий момент огней на той стороне улицы может говорить о происходящей там вечеринке, по аналогии с предыдущим опытом, когда вечеринки на той стороне улицы сопровождались зажженными огнями). Редукционисты убеждены, что поскольку «знать, что вещь во всех отношениях выглядит так-то, значит знать, что она такова... постольку сказать «эта вещь такова» — значит сказать не больше, чем «она выглядит так-то »». Однако скептик может с полным правом указать на то, что «выглядеть таким-то во всех отношениях» и «быть таким-то» не одно и то же, и отношение между первым и последующим не является дедуктивным. Скептик аргументирует далее тем, что «никто... не имеет других оснований сказать, что вещь такова, кроме тех оснований, которые дают ему возможность сказать, что в данный момент времени и в данном месте она ему такой кажется. Следовательно, никто не может... для своих высказываний о том, каковы вещи, иметь такие основания, которые имеет и кто-то другой... Поэтому никто не имеет для своих высказываний о том, каковы вещи, всех оснований, какие он мог бы иметь. Поэтому никто... в действительности не знает, какова вещь». Но, аргументируя подобным образом, скептик противоречит самому себе: поскольку познание сознания других людей невозможно, то их основания для высказываний нельзя считать основаниями, которые мы могли бы иметь. </w:t>
      </w:r>
    </w:p>
    <w:p w:rsidR="007372B8" w:rsidRPr="00F30F2A" w:rsidRDefault="007372B8" w:rsidP="007372B8">
      <w:pPr>
        <w:spacing w:before="120"/>
        <w:ind w:firstLine="567"/>
        <w:jc w:val="both"/>
      </w:pPr>
      <w:r w:rsidRPr="00F30F2A">
        <w:t xml:space="preserve">С парадоксом познания дело обстоит примерно так же, как и со всеми остальными философскими парадоксами, а именно следующим образом. В обыденном смысле термина «знать» мы, конечно, знаем прошлое, будущее, вещи и сознание других людей; отрицание этого есть либо ошибка, либо грубое искажение языка. Однако существует логический смысл термина «знать», и в этом смысле мы не знаем и не можем знать ничего, кроме непосредственного данного, если, конечно, можно говорить, что мы знаем хотя бы это. Мы никогда не можем непосредственно постичь того, чего уже или еще нет, мы никогда не можем непосредственно постичь вещи в отрыве от их проявлений, и мы никогда не можем знать сознание других людей так, как они знают его сами. Невозможность такого знания есть факт логики. Однако следует очень осторожно относиться к слишком легким решениям гносеологических проблем. Логический подход вскрывает нечто скрытое в обыденном подходе, а анализ обыденного употребления слов дает некоторые основания для логического подхода. Мы только начинаем постигать действительность, когда перед нами разворачивается целый клубок соображений, заставляющих нас то соглашаться со скептиком, то не соглашаться с ним. </w:t>
      </w:r>
    </w:p>
    <w:p w:rsidR="007372B8" w:rsidRDefault="007372B8" w:rsidP="007372B8">
      <w:pPr>
        <w:spacing w:before="120"/>
        <w:ind w:firstLine="567"/>
        <w:jc w:val="both"/>
      </w:pPr>
      <w:r w:rsidRPr="00F30F2A">
        <w:t xml:space="preserve">Помимо трудностей, общих для проблемы познания сознания других людей и проблемы познания событий прошлого и будущего, а также материальных объектов, первая проблема имеет еще особую трудность, состоящую в том, что, в то время как никто не может непосредственно постигать прошлое, будущее или материальные объекты, о всяком чужом сознании кто-то знает лучше, чем я сам. Поэтому здесь особенно убедителен аргумент скептика, утверждающий, что я не могу иметь всех, вообще говоря, возможных сведений о сознании другого человека. Даже телепатия не могла бы преодолеть этого барьера, поскольку ощущения, полученные с помощью телепатии, все еще являются моими ощущениями. Таким образом, хотя в обыденном смысле слова мы, конечно, знаем сознание других людей (и было бы абсурдом отрицать этот факт) и хотя телепатия может дать нам знание сознания других людей, «сравнимое с нашим собственным знанием в памяти», существует такой смысл слова «знать», в котором знание о сознании других людей необходимым образом исключается. Это соображение может в конечном счете отражать реальное «одиночество, которому мы можем нанести поражение, но которое мы не можем победить... конфликт в человеческом сердце, которое страшится чуждости других людей, но в то же время нуждается в ней».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2B8"/>
    <w:rsid w:val="004E64A1"/>
    <w:rsid w:val="00616072"/>
    <w:rsid w:val="007372B8"/>
    <w:rsid w:val="008B35EE"/>
    <w:rsid w:val="009A18FB"/>
    <w:rsid w:val="00A05312"/>
    <w:rsid w:val="00B42C45"/>
    <w:rsid w:val="00B47B6A"/>
    <w:rsid w:val="00D44F82"/>
    <w:rsid w:val="00F3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B8DDE0-3137-4E9A-9187-F8B8F5C3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2B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37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5908</Words>
  <Characters>3368</Characters>
  <Application>Microsoft Office Word</Application>
  <DocSecurity>0</DocSecurity>
  <Lines>28</Lines>
  <Paragraphs>18</Paragraphs>
  <ScaleCrop>false</ScaleCrop>
  <Company>Home</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Джон Уиздом</dc:title>
  <dc:subject/>
  <dc:creator>User</dc:creator>
  <cp:keywords/>
  <dc:description/>
  <cp:lastModifiedBy>admin</cp:lastModifiedBy>
  <cp:revision>2</cp:revision>
  <dcterms:created xsi:type="dcterms:W3CDTF">2014-01-24T17:26:00Z</dcterms:created>
  <dcterms:modified xsi:type="dcterms:W3CDTF">2014-01-24T17:26:00Z</dcterms:modified>
</cp:coreProperties>
</file>