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E8" w:rsidRPr="001409BA" w:rsidRDefault="00D211E8" w:rsidP="00D211E8">
      <w:pPr>
        <w:spacing w:before="120"/>
        <w:jc w:val="center"/>
        <w:rPr>
          <w:b/>
          <w:bCs/>
          <w:sz w:val="32"/>
          <w:szCs w:val="32"/>
        </w:rPr>
      </w:pPr>
      <w:r w:rsidRPr="001409BA">
        <w:rPr>
          <w:b/>
          <w:bCs/>
          <w:sz w:val="32"/>
          <w:szCs w:val="32"/>
        </w:rPr>
        <w:t>Джузеппе Парини</w:t>
      </w:r>
    </w:p>
    <w:p w:rsidR="00D211E8" w:rsidRPr="00D211E8" w:rsidRDefault="00D211E8" w:rsidP="00D211E8">
      <w:pPr>
        <w:spacing w:before="120"/>
        <w:ind w:firstLine="567"/>
        <w:jc w:val="both"/>
        <w:rPr>
          <w:sz w:val="28"/>
          <w:szCs w:val="28"/>
        </w:rPr>
      </w:pPr>
      <w:r w:rsidRPr="00D211E8">
        <w:rPr>
          <w:sz w:val="28"/>
          <w:szCs w:val="28"/>
          <w:lang w:val="en-US"/>
        </w:rPr>
        <w:t>C</w:t>
      </w:r>
      <w:r w:rsidRPr="00D211E8">
        <w:rPr>
          <w:sz w:val="28"/>
          <w:szCs w:val="28"/>
        </w:rPr>
        <w:t xml:space="preserve">. Мокульский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Парини Джузеппе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Giuseppe Parini, 1729—1799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итальянский поэт-сатирик. Р. в Ломбардии в семье мелкого торговца. Образование получил в Милане. Был аббатом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с 1754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 домашним учителем. Сильно нуждался. В 1768 стал редактором «Миланской газеты». С 1769 П. — профессор «красноречия и изящных искусств» в Милане, а с 1773 — в Брере, где читал курс «Общие основы изящных искусств», который он выпустил в свет в двух книгах.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1752 П. дебютировал сборником галантных анакреонтических стихов, вслед за тем обратился к сочинению од буржуазно-моралистического содержания,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затрагивал различные социально-бытовые вопросы, воспевал прогресс и цивилизацию, протестовал против сословного неравенства, проповедывал милосердие и сострадание к жертвам современного социального строя. С 1757 по 1795 Парини написал 21 оду, которые все, при большой идейной насыщенности, отличались необычайной мелодичностью, разнообразием метров и ритмов, яркостью образов, мастерской отделкой формы.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1760 П. начал свое главное произведение — знаменитую сатирическую поэму «День» (Il giorno) в четырех частях, из коих опубликовал только первые две: «Утро» (Il mattino, 1763) и «Полдень» (Il mezzogiorno, 1765). Остальные две части — «Вечер» (Il vespro) и «Ночь» (La notte) — остались незаконченными и были напечатаны только после смерти П. Поэма, написанная 11-сложным белым стихом, описывает день жизни молодого миланского аристократа в форме мнимосерьезного, на самом же деле иронического обучения его искусству жить. В качестве сатирика и дидактика П. был связан с традициями дидактической поэмы XVI в. (Ручеллаи, Аламанни), возрожденной в начале XVIII в. Спольверини. П. испытал на себе влияние латинского поэта-сатирика Лукезини (конец XVII века) и сатирических поэм Пассерони («Cicerone», 1755) и Роберти («La moda»). Однако от всех своих предшественников П. отличается социальной остротой своей сатиры, которая у него направлена против паразитической ломбардской знати.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Эта сатирическая установка пронизывает и описательные части поэмы, не оставляющие без внимания ни одной детали аристократического быта, и многочисленные авторские отступления обличительного характера,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язвительная ирония то и дело сменяется гневным негодованием плебея по адресу выродившегося дворянства, живущего за счет обираемого им трудолюбивого голодного народа. Но, обличая деградацию феодальной знати, Парини не сочувствует и более жизнеспособным слоям дворянства, перестраивающимся на капиталистический лад. Ни в чем не сказывается так ясно мелкобуржуазный демократизм Парини с сильным душком «народничества», как в его ненависти к крепнувшему капитализму,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 он видел главную причину обеднения народных масс. Забота о благе народном приводит П. в его оде «Буря» (Tempesta) к утопически-реакционным мечтам об уничтожении всякой торговли и всякого судостроения.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Таков своеобразный сплав революционных и реакционных настроений в противоречивой мелкобуржуазной идеологии П. Наличие в ней сатиры, направленной против итальянской аристократии, делало его поэзию приемлемой для хозяйничавших в Ломбардии австрийских властей, усмотревших например в «Дне» приятный для них урок итальянской знати, фрондировавшей против правительства Марии-Терезии. Отсюда и парадоксальное на </w:t>
      </w:r>
      <w:r>
        <w:rPr>
          <w:sz w:val="24"/>
          <w:szCs w:val="24"/>
        </w:rPr>
        <w:t xml:space="preserve"> </w:t>
      </w:r>
      <w:r w:rsidRPr="00436AF4">
        <w:rPr>
          <w:sz w:val="24"/>
          <w:szCs w:val="24"/>
        </w:rPr>
        <w:t xml:space="preserve">первый взгляд покровительство поэту-разночинцу венского двора,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ому верой и правдой служил П., видя в «просвещенном абсолютизме» Марии-Терезии и Иосифа II надежного союзника в его борьбе против феодальной знати и деляг зародившегося капитализма.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Такими же противоречиями отмечено и отношение П. к вспыхнувшей во Франции и перекинувшейся в Италию буржуазной революции. Когда республиканские войска Бонапарта вошли в 1796 в Ломбардию, 60-летний П. с восторгом приветствовал зарю итальянской свободы. Однако поступательное движение революции от буржуазного либерализма к диктатуре якобинских масс скоро испугало П., обнаружило его политическую умеренность, отрицательное отношение к террору, приверженность к религии и церкви. Последние стихи П. пронизаны горячим патриотизмом, страстной ненавистью к хозяйничавшим в Италии иноземцам. Этот патриотизм П. в сочетании с его народолюбием сделали его объектом поклонения со стороны деятелей итальянского национально-освободительного движения первой половины XIX в.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России сатирическая поэма П. пользовалась большой известностью в 20-х и 30-х гг. XIX в. В 1824 кн. В. Ф. Одоевский рекомендовал ее вниманию русских переводчиков, а в 1830 П. А. Катенин с похвалой отзывался о П., «мастерскими стихами написавшем против большого света поэму». Несомненно также знакомство Пушкина с поэмой Парини, отзвуки которой можно найти в первой главе «Евгения Онегина». </w:t>
      </w:r>
    </w:p>
    <w:p w:rsidR="00D211E8" w:rsidRPr="001409BA" w:rsidRDefault="00D211E8" w:rsidP="00D211E8">
      <w:pPr>
        <w:spacing w:before="120"/>
        <w:jc w:val="center"/>
        <w:rPr>
          <w:b/>
          <w:bCs/>
          <w:sz w:val="28"/>
          <w:szCs w:val="28"/>
        </w:rPr>
      </w:pPr>
      <w:r w:rsidRPr="001409BA">
        <w:rPr>
          <w:b/>
          <w:bCs/>
          <w:sz w:val="28"/>
          <w:szCs w:val="28"/>
        </w:rPr>
        <w:t>Список литературы</w:t>
      </w:r>
    </w:p>
    <w:p w:rsidR="00D211E8" w:rsidRPr="001409BA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 xml:space="preserve">I. </w:t>
      </w:r>
      <w:r w:rsidRPr="00436AF4">
        <w:rPr>
          <w:sz w:val="24"/>
          <w:szCs w:val="24"/>
        </w:rPr>
        <w:t>Лучшие</w:t>
      </w:r>
      <w:r w:rsidRPr="001409BA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издания</w:t>
      </w:r>
      <w:r w:rsidRPr="001409BA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Парини</w:t>
      </w:r>
      <w:r w:rsidRPr="001409BA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в</w:t>
      </w:r>
      <w:r w:rsidRPr="001409BA">
        <w:rPr>
          <w:sz w:val="24"/>
          <w:szCs w:val="24"/>
          <w:lang w:val="en-US"/>
        </w:rPr>
        <w:t xml:space="preserve"> </w:t>
      </w:r>
      <w:r w:rsidRPr="00436AF4">
        <w:rPr>
          <w:sz w:val="24"/>
          <w:szCs w:val="24"/>
        </w:rPr>
        <w:t>оригинале</w:t>
      </w:r>
      <w:r w:rsidRPr="001409BA">
        <w:rPr>
          <w:sz w:val="24"/>
          <w:szCs w:val="24"/>
          <w:lang w:val="en-US"/>
        </w:rPr>
        <w:t xml:space="preserve">: Il giorno commentato da G. Perretti, 2-a ed., Roma, 1925 </w:t>
      </w:r>
    </w:p>
    <w:p w:rsidR="00D211E8" w:rsidRPr="001409BA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409BA">
        <w:rPr>
          <w:sz w:val="24"/>
          <w:szCs w:val="24"/>
          <w:lang w:val="en-US"/>
        </w:rPr>
        <w:t xml:space="preserve">Prose, a cura di E. Bellorini, 2 vv., Bari, 1913—1915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Poesie, 2 vv., Bari, 1929</w:t>
      </w:r>
      <w:r>
        <w:rPr>
          <w:sz w:val="24"/>
          <w:szCs w:val="24"/>
        </w:rPr>
        <w:t xml:space="preserve"> </w:t>
      </w:r>
    </w:p>
    <w:p w:rsidR="00D211E8" w:rsidRPr="00436AF4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Tutte le opere edite e inedite di G. Parini, raccolte in un vol. a cura di G. Mazzoni, Firenze, 1926.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>II. Фриче В., Итальянская литература XIX в., ч. 1. Литература эпохи объединения Италии, М., 1916</w:t>
      </w:r>
      <w:r>
        <w:rPr>
          <w:sz w:val="24"/>
          <w:szCs w:val="24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436AF4">
        <w:rPr>
          <w:sz w:val="24"/>
          <w:szCs w:val="24"/>
        </w:rPr>
        <w:t>Оветт А., Итальянская литература, перев. С</w:t>
      </w:r>
      <w:r w:rsidRPr="003E3D42">
        <w:rPr>
          <w:sz w:val="24"/>
          <w:szCs w:val="24"/>
          <w:lang w:val="en-US"/>
        </w:rPr>
        <w:t xml:space="preserve">. </w:t>
      </w:r>
      <w:r w:rsidRPr="00436AF4">
        <w:rPr>
          <w:sz w:val="24"/>
          <w:szCs w:val="24"/>
        </w:rPr>
        <w:t>И</w:t>
      </w:r>
      <w:r w:rsidRPr="003E3D42">
        <w:rPr>
          <w:sz w:val="24"/>
          <w:szCs w:val="24"/>
          <w:lang w:val="en-US"/>
        </w:rPr>
        <w:t xml:space="preserve">. </w:t>
      </w:r>
      <w:r w:rsidRPr="00436AF4">
        <w:rPr>
          <w:sz w:val="24"/>
          <w:szCs w:val="24"/>
        </w:rPr>
        <w:t>Соболевского</w:t>
      </w:r>
      <w:r w:rsidRPr="003E3D42">
        <w:rPr>
          <w:sz w:val="24"/>
          <w:szCs w:val="24"/>
          <w:lang w:val="en-US"/>
        </w:rPr>
        <w:t xml:space="preserve">, </w:t>
      </w:r>
      <w:r w:rsidRPr="00436AF4">
        <w:rPr>
          <w:sz w:val="24"/>
          <w:szCs w:val="24"/>
        </w:rPr>
        <w:t>М</w:t>
      </w:r>
      <w:r w:rsidRPr="003E3D42">
        <w:rPr>
          <w:sz w:val="24"/>
          <w:szCs w:val="24"/>
          <w:lang w:val="en-US"/>
        </w:rPr>
        <w:t>., 1922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Carducci G., Studi su G. Parini: Il Parini minore (Opere, vol. XIII), Bologna, 1903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Carducci G., Studi su G. Parini: Il Parini maggiore (ib., v. XIV), Bologna, 1907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Bellorini E., La vita e le opere di G. Parini, 2-a ed., Livorno, 1926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Bertana E., Saggi pariniani, Aquila, 1926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Bertacchi G., Il Giorno di G. Parini, Padova, 1927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Mazzoni G., Giuseppe Parini disegnato e studiato, Firenze, 1929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Arcari P., Parini, Milano, 1929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Ottolini A., Parini, Milano, 1929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Petrini D., La poesia e l’arte di G. Parini, Bari, 1930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Natali G., G. Parini, Firenze, 1932</w:t>
      </w:r>
      <w:r>
        <w:rPr>
          <w:sz w:val="24"/>
          <w:szCs w:val="24"/>
          <w:lang w:val="en-US"/>
        </w:rPr>
        <w:t xml:space="preserve"> </w:t>
      </w:r>
    </w:p>
    <w:p w:rsidR="00D211E8" w:rsidRPr="003E3D42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 xml:space="preserve">Spongano R., La poetica del Sensismo e la poesia del Parini, Messina, 1933.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>III. Valmaggi L., Rassegna di studii pariniani, «Giornale storico della letteratura italiana», v. LXVIII, 1916</w:t>
      </w:r>
      <w:r>
        <w:rPr>
          <w:sz w:val="24"/>
          <w:szCs w:val="24"/>
          <w:lang w:val="en-US"/>
        </w:rPr>
        <w:t xml:space="preserve"> </w:t>
      </w:r>
    </w:p>
    <w:p w:rsidR="00D211E8" w:rsidRDefault="00D211E8" w:rsidP="00D211E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3E3D42">
        <w:rPr>
          <w:sz w:val="24"/>
          <w:szCs w:val="24"/>
          <w:lang w:val="en-US"/>
        </w:rPr>
        <w:t xml:space="preserve">Bustico G., Bibliografia di G. Parini, Firenze, 1929. </w:t>
      </w:r>
    </w:p>
    <w:p w:rsidR="00B42C45" w:rsidRPr="00D211E8" w:rsidRDefault="00B42C45">
      <w:bookmarkStart w:id="0" w:name="_GoBack"/>
      <w:bookmarkEnd w:id="0"/>
    </w:p>
    <w:sectPr w:rsidR="00B42C45" w:rsidRPr="00D211E8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1E8"/>
    <w:rsid w:val="00002B5A"/>
    <w:rsid w:val="00024387"/>
    <w:rsid w:val="0010437E"/>
    <w:rsid w:val="001409BA"/>
    <w:rsid w:val="00314C11"/>
    <w:rsid w:val="00316F32"/>
    <w:rsid w:val="003E3D42"/>
    <w:rsid w:val="00436AF4"/>
    <w:rsid w:val="00472BEB"/>
    <w:rsid w:val="00616072"/>
    <w:rsid w:val="006A5004"/>
    <w:rsid w:val="00710178"/>
    <w:rsid w:val="008B35EE"/>
    <w:rsid w:val="00905CC1"/>
    <w:rsid w:val="00B42C45"/>
    <w:rsid w:val="00B47B6A"/>
    <w:rsid w:val="00D2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BA7590-D129-4C2B-9DB6-96DA696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1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Джузеппе Парини</vt:lpstr>
    </vt:vector>
  </TitlesOfParts>
  <Company>Home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Джузеппе Парини</dc:title>
  <dc:subject/>
  <dc:creator>User</dc:creator>
  <cp:keywords/>
  <dc:description/>
  <cp:lastModifiedBy>admin</cp:lastModifiedBy>
  <cp:revision>2</cp:revision>
  <dcterms:created xsi:type="dcterms:W3CDTF">2014-02-15T02:21:00Z</dcterms:created>
  <dcterms:modified xsi:type="dcterms:W3CDTF">2014-02-15T02:21:00Z</dcterms:modified>
</cp:coreProperties>
</file>