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9D4" w:rsidRDefault="00FB39D4">
      <w:pPr>
        <w:widowControl w:val="0"/>
        <w:tabs>
          <w:tab w:val="left" w:pos="9843"/>
        </w:tabs>
        <w:spacing w:before="120"/>
        <w:jc w:val="center"/>
        <w:rPr>
          <w:color w:val="000000"/>
          <w:sz w:val="32"/>
          <w:szCs w:val="32"/>
        </w:rPr>
      </w:pPr>
      <w:r>
        <w:rPr>
          <w:rStyle w:val="a3"/>
          <w:color w:val="000000"/>
          <w:sz w:val="32"/>
          <w:szCs w:val="32"/>
        </w:rPr>
        <w:t>Диалектико-материалистическая философия Карла Маркса и Фридриха Энгельса</w:t>
      </w:r>
    </w:p>
    <w:p w:rsidR="00FB39D4" w:rsidRDefault="00FB39D4">
      <w:pPr>
        <w:widowControl w:val="0"/>
        <w:spacing w:before="120"/>
        <w:ind w:firstLine="567"/>
        <w:jc w:val="both"/>
        <w:rPr>
          <w:color w:val="000000"/>
          <w:sz w:val="24"/>
          <w:szCs w:val="24"/>
        </w:rPr>
      </w:pPr>
      <w:r>
        <w:rPr>
          <w:color w:val="000000"/>
          <w:sz w:val="24"/>
          <w:szCs w:val="24"/>
        </w:rPr>
        <w:t>Диалектико-материалистическая философия, основы которой заложили Карл Маркс (1818-1883) и Фридрих Энгельс (1820-1895), вобрала в себя существенные достижения предшествующей философской мысли, начиная с идейного наследия философов Древней Греции и кончая трудами мыслителей 18 - начала 19 веков.</w:t>
      </w:r>
    </w:p>
    <w:p w:rsidR="00FB39D4" w:rsidRDefault="00FB39D4">
      <w:pPr>
        <w:widowControl w:val="0"/>
        <w:spacing w:before="120"/>
        <w:ind w:firstLine="567"/>
        <w:jc w:val="both"/>
        <w:rPr>
          <w:color w:val="000000"/>
          <w:sz w:val="24"/>
          <w:szCs w:val="24"/>
        </w:rPr>
      </w:pPr>
      <w:r>
        <w:rPr>
          <w:color w:val="000000"/>
          <w:sz w:val="24"/>
          <w:szCs w:val="24"/>
        </w:rPr>
        <w:t>Исследователи биографии К. Маркса и Ф. Энгельса отмечают, что большое влияние на формирование их философских взглядов оказали Гегель и Фейербах. Однако созданная Карлом Марксом и Фридрихом Энгельсом философская теория существенно отличается от всех предшествующих учений прежде всего тем, что в ней очень тесно связаны между собой философские идеи с политико-экономической и научно-социальной сторонами мировоззрения. Эта целостность, взаимообоснованность составных частей мировоззрения (философии, политэкономии, теории социализма) во многом объясняет то влияние, которое оказало учение Карла Маркса и Фридриха Энгельса на развитие общественных процессов в мире.</w:t>
      </w:r>
    </w:p>
    <w:p w:rsidR="00FB39D4" w:rsidRDefault="00FB39D4">
      <w:pPr>
        <w:widowControl w:val="0"/>
        <w:spacing w:before="120"/>
        <w:ind w:firstLine="567"/>
        <w:jc w:val="both"/>
        <w:rPr>
          <w:color w:val="000000"/>
          <w:sz w:val="24"/>
          <w:szCs w:val="24"/>
        </w:rPr>
      </w:pPr>
      <w:r>
        <w:rPr>
          <w:color w:val="000000"/>
          <w:sz w:val="24"/>
          <w:szCs w:val="24"/>
        </w:rPr>
        <w:t>Диалектико-материалистическая философия возникла в середине 40-х годов 19 века, когда в ряде стран Западной Европы уже утверждался капитализм. Завоевание политической власти буржуазией проложило дорогу его ускоренному развитию. Следствием этого явилось, с одной стороны, бурное развитие капитала, крупной машинной индустрии, а с другой - формирование промышленного пролетариата. Однако громадный рост производительности труда и общественного богатства отнюдь не сопровождался улучшением положения трудящихся масс. Усиление эксплуатации, обнищание, ухудшение экономического положения вызвали недовольство рабочих. Выступления рабочих против своего угнетенного положения все чаще принимали форму забастовок, стихийно вспыхивающих вооруженных выступлений. Таковы были восстания лионских ткачей во Франции (1831 и 1834 годы), силезское восстание ткачей в Германии (1844 г.), в Англии в 30-40 годах 19 века развернулось первое массовое пролетарское движение - чартизм. На фоне этих событий и возникает диалектико-материалистическая философия, созданная Карлом Марксом и Фридрихом Энгельсом.</w:t>
      </w:r>
    </w:p>
    <w:p w:rsidR="00FB39D4" w:rsidRDefault="00FB39D4">
      <w:pPr>
        <w:widowControl w:val="0"/>
        <w:spacing w:before="120"/>
        <w:ind w:firstLine="567"/>
        <w:jc w:val="both"/>
        <w:rPr>
          <w:color w:val="000000"/>
          <w:sz w:val="24"/>
          <w:szCs w:val="24"/>
        </w:rPr>
      </w:pPr>
      <w:r>
        <w:rPr>
          <w:color w:val="000000"/>
          <w:sz w:val="24"/>
          <w:szCs w:val="24"/>
        </w:rPr>
        <w:t>Большое влияние на формирование новой философии оказали важные научные открытия в области естествознания, сделанные в 19 веке (открытие закона сохранения и превращения энергии, открытие клеточной структуры живых организмов, создание Чарльзом Дарвином эволюционного учения и т.д.), которые позволили обосновать диалектико-материалистический подход к объяснению развития природы. Все эти и многие другие открытия в естествознании имели большое значение для формирования диалектического материализма.</w:t>
      </w:r>
    </w:p>
    <w:p w:rsidR="00FB39D4" w:rsidRDefault="00FB39D4">
      <w:pPr>
        <w:widowControl w:val="0"/>
        <w:spacing w:before="120"/>
        <w:ind w:firstLine="567"/>
        <w:jc w:val="both"/>
        <w:rPr>
          <w:color w:val="000000"/>
          <w:sz w:val="24"/>
          <w:szCs w:val="24"/>
        </w:rPr>
      </w:pPr>
      <w:r>
        <w:rPr>
          <w:color w:val="000000"/>
          <w:sz w:val="24"/>
          <w:szCs w:val="24"/>
        </w:rPr>
        <w:t>В начале своей научной и общественно-политической деятельности Карл Маркс и Фридрих Энгельс стояли на позициях гегелевской диалектики, примыкали к так называемым младогегельянцам. Но уже в этот период, т.е. до 1842 г., они отрицательно относятся к метафизической системе идеализма Гегеля, к его консервативным политическим взглядам.</w:t>
      </w:r>
    </w:p>
    <w:p w:rsidR="00FB39D4" w:rsidRDefault="00FB39D4">
      <w:pPr>
        <w:widowControl w:val="0"/>
        <w:spacing w:before="120"/>
        <w:ind w:firstLine="567"/>
        <w:jc w:val="both"/>
        <w:rPr>
          <w:color w:val="000000"/>
          <w:sz w:val="24"/>
          <w:szCs w:val="24"/>
        </w:rPr>
      </w:pPr>
      <w:r>
        <w:rPr>
          <w:color w:val="000000"/>
          <w:sz w:val="24"/>
          <w:szCs w:val="24"/>
        </w:rPr>
        <w:t>Эволюция взглядов Карла Маркса и Фридриха Энгельса в новом направлении особенно ярко обнаруживается после их встречи в Париже в 1844 г. С этого времени начинается их совместный труд по созданию нового мировоззрения. которое принципиально отличается от всех предшествовавших философских учений как по своей социальной сущности, так и по идейному содержанию и своей роли в развитии общества.Что же собственно нового было в этом учении? Эту теорию отличает от всех иных философских учений прежде всего то, что в ней впервые в истории философской мысли органически сочетается диалектика с научным материализмом.</w:t>
      </w:r>
    </w:p>
    <w:p w:rsidR="00FB39D4" w:rsidRDefault="00FB39D4">
      <w:pPr>
        <w:widowControl w:val="0"/>
        <w:spacing w:before="120"/>
        <w:ind w:firstLine="567"/>
        <w:jc w:val="both"/>
        <w:rPr>
          <w:color w:val="000000"/>
          <w:sz w:val="24"/>
          <w:szCs w:val="24"/>
        </w:rPr>
      </w:pPr>
      <w:r>
        <w:rPr>
          <w:color w:val="000000"/>
          <w:sz w:val="24"/>
          <w:szCs w:val="24"/>
        </w:rPr>
        <w:t>В предшествующей философии материализм и диалектика были оторваны друг от друга и даже использовались для борьбы друг с другом. Так, например, Гегель использовал для борьбы с материализмом, а Фейербах вместе с идеализмом Гегеля отвергал и диалектику. Диалектический материализм рассматривает мир, все существующее в нем как материю в ее многообразных проявлениях. Материя существует независимо от сознания и находится в постоянном движении, изменении и развитии. Будучи свойством высокоорганизованной материи, сознание способно давать правильное отражение действительности, познать мир, дать объективную истину.</w:t>
      </w:r>
    </w:p>
    <w:p w:rsidR="00FB39D4" w:rsidRDefault="00FB39D4">
      <w:pPr>
        <w:widowControl w:val="0"/>
        <w:spacing w:before="120"/>
        <w:ind w:firstLine="567"/>
        <w:jc w:val="both"/>
        <w:rPr>
          <w:color w:val="000000"/>
          <w:sz w:val="24"/>
          <w:szCs w:val="24"/>
        </w:rPr>
      </w:pPr>
      <w:r>
        <w:rPr>
          <w:color w:val="000000"/>
          <w:sz w:val="24"/>
          <w:szCs w:val="24"/>
        </w:rPr>
        <w:t>В новой философии материалистическая диалектика применена не только к развитию природы и общества, на и к познанию, к развитию науки. Познание - это процесс, который носит сложный, диалектический характер, процесс, в ходе которого происходит переход от незнания к знанию, от знания частичного, неполного к знанию более полному и глубокому.Впервые в истории философии в основу теории познания была положена практика. Предшествующая философия стремилась дать всеобъемлющую систему знаний, подчинить себе и заменить собою другие науки. Философские системы в прошлом часто игнорировали положительные знания о природе и обществе, заменяя научные сведения вымыслом. Новая концепция доказывала, что философия не является "наукой наук" или "наукой над науками".</w:t>
      </w:r>
    </w:p>
    <w:p w:rsidR="00FB39D4" w:rsidRDefault="00FB39D4">
      <w:pPr>
        <w:widowControl w:val="0"/>
        <w:spacing w:before="120"/>
        <w:ind w:firstLine="567"/>
        <w:jc w:val="both"/>
        <w:rPr>
          <w:color w:val="000000"/>
          <w:sz w:val="24"/>
          <w:szCs w:val="24"/>
        </w:rPr>
      </w:pPr>
      <w:r>
        <w:rPr>
          <w:color w:val="000000"/>
          <w:sz w:val="24"/>
          <w:szCs w:val="24"/>
        </w:rPr>
        <w:t>Диалектический материализм - это наука, которая изучает коренные вопросы соотношения материи и сознания и самые общие законы развития природы, общества и мышления. Исследуя наиболее общие законы развития мира, диалектико-материалистическая философия выступает научной методологией частных наук. Маркс и Энгельс с материалистических позиций подошли к объяснению не только природы, но и истории общества.</w:t>
      </w:r>
    </w:p>
    <w:p w:rsidR="00FB39D4" w:rsidRDefault="00FB39D4">
      <w:pPr>
        <w:widowControl w:val="0"/>
        <w:spacing w:before="120"/>
        <w:ind w:firstLine="567"/>
        <w:jc w:val="both"/>
        <w:rPr>
          <w:color w:val="000000"/>
          <w:sz w:val="24"/>
          <w:szCs w:val="24"/>
        </w:rPr>
      </w:pPr>
      <w:r>
        <w:rPr>
          <w:color w:val="000000"/>
          <w:sz w:val="24"/>
          <w:szCs w:val="24"/>
        </w:rPr>
        <w:t>Предшествующий материализм не был последовательным, завершенным. Его представители исходили из материалистических принципов в объяснении явлений природы и идеалистических - общественной жизни. В новой философской теории последовательно распространяется материализм на познание общества, его истории. Доказывается, что в развитии общества определяющими факторами являются не духовная деятельность, не сознание людей, а материальные условия их жизни, производство материальных благ и складывающиеся на этой основе экономические отношения. По-новому в диалектико-материалистической философии решен вопрос о роли общественно-исторической практики.</w:t>
      </w:r>
    </w:p>
    <w:p w:rsidR="00FB39D4" w:rsidRDefault="00FB39D4">
      <w:pPr>
        <w:widowControl w:val="0"/>
        <w:spacing w:before="120"/>
        <w:ind w:firstLine="567"/>
        <w:jc w:val="both"/>
        <w:rPr>
          <w:color w:val="000000"/>
          <w:sz w:val="24"/>
          <w:szCs w:val="24"/>
        </w:rPr>
      </w:pPr>
      <w:r>
        <w:rPr>
          <w:color w:val="000000"/>
          <w:sz w:val="24"/>
          <w:szCs w:val="24"/>
        </w:rPr>
        <w:t>Главная, фундаментальная идея заключается в том, что практика первична по отношению ко всему духовному миру, культуре. Практика носит общественный характер, ее нет вне общения и связей между людьми. Практика носит исторический характер, она состоит в непрерывном преобразовании людьми окружающих условий. И именно в исторической практике в конечном счете решаются все те теоретические проблемы, которые мыслителям кажутся исключительно делом философского разума. С возникновением новой философии коренным образом изменился взгляд на задачи философии. Если раньше философы считали главной своей задачей объяснение мира, но и его изменение, преобразование. Она выступает в качестве метода познания действительности, ее преобразования.</w:t>
      </w:r>
    </w:p>
    <w:p w:rsidR="00FB39D4" w:rsidRDefault="00FB39D4">
      <w:pPr>
        <w:widowControl w:val="0"/>
        <w:spacing w:before="120"/>
        <w:ind w:firstLine="567"/>
        <w:jc w:val="both"/>
        <w:rPr>
          <w:color w:val="000000"/>
          <w:sz w:val="24"/>
          <w:szCs w:val="24"/>
        </w:rPr>
      </w:pPr>
      <w:r>
        <w:rPr>
          <w:color w:val="000000"/>
          <w:sz w:val="24"/>
          <w:szCs w:val="24"/>
        </w:rPr>
        <w:t>Многие философы прошлого считали, что их системы выражают абсолютную истину. Такую точку зрения развивал, например, Гегель, объявивший свою философскую систему абсолютной истиной. В отличие от подобных воззрений создатели диалектико-материалистической концепции считали, что их философское учение не является истиной в последней инстанции, что она неизбежно будет изменяться, уточняться обогащаться в ходе развития науки и общественной практики.</w:t>
      </w:r>
    </w:p>
    <w:p w:rsidR="00FB39D4" w:rsidRDefault="00FB39D4">
      <w:pPr>
        <w:widowControl w:val="0"/>
        <w:spacing w:before="120"/>
        <w:ind w:firstLine="567"/>
        <w:jc w:val="both"/>
        <w:rPr>
          <w:color w:val="000000"/>
          <w:sz w:val="24"/>
          <w:szCs w:val="24"/>
        </w:rPr>
      </w:pPr>
      <w:r>
        <w:rPr>
          <w:color w:val="000000"/>
          <w:sz w:val="24"/>
          <w:szCs w:val="24"/>
        </w:rPr>
        <w:t>В конце 19 - начале 20 века в развитие марксизма признанными авторитетами были лидеры Интернационала - А. Бабель, К. Каутский, П. Лафарг, Э. Бернштейн, Г. Плеханов и др. Они очень много сделали для распространения, популяризации и пропаганды новой философии.Существенный вклад в дальнейшее развитие диалектико-материалистической философии уже в новых исторических условиях внес В.И. Ленин. Он решительно выступал против догматического подхода к философии. смело отбрасывал положения, верные для своего времени, но потерявшие значимость в изменившихся условиях.</w:t>
      </w:r>
    </w:p>
    <w:p w:rsidR="00FB39D4" w:rsidRDefault="00FB39D4">
      <w:pPr>
        <w:widowControl w:val="0"/>
        <w:spacing w:before="120"/>
        <w:ind w:firstLine="567"/>
        <w:jc w:val="both"/>
        <w:rPr>
          <w:color w:val="000000"/>
          <w:sz w:val="24"/>
          <w:szCs w:val="24"/>
        </w:rPr>
      </w:pPr>
      <w:r>
        <w:rPr>
          <w:color w:val="000000"/>
          <w:sz w:val="24"/>
          <w:szCs w:val="24"/>
        </w:rPr>
        <w:t xml:space="preserve">Диалектико-материалистическая концепция оказала большое влияние на дальнейшее развитие философской мысли как в нашей стране, так и за рубежом. Однако историческая судьба этого наследия оказалось сложной, а подчас и драматичной. В период культа личности И. Сталина и в дальнейшем идеологическое оправдание порочной экономической , политической, социальной практики постоянно осуществлялось на основе декларируемого предельного уважения к диалектико-материалистическому учению. Однако в действительности многие идеи искажались, более того, на практике порой действовали даже вопреки теории. </w:t>
      </w:r>
    </w:p>
    <w:p w:rsidR="00FB39D4" w:rsidRDefault="00FB39D4">
      <w:pPr>
        <w:widowControl w:val="0"/>
        <w:spacing w:before="120"/>
        <w:ind w:firstLine="590"/>
        <w:jc w:val="both"/>
        <w:rPr>
          <w:color w:val="000000"/>
          <w:sz w:val="24"/>
          <w:szCs w:val="24"/>
        </w:rPr>
      </w:pPr>
      <w:bookmarkStart w:id="0" w:name="_GoBack"/>
      <w:bookmarkEnd w:id="0"/>
    </w:p>
    <w:sectPr w:rsidR="00FB39D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996"/>
    <w:rsid w:val="0045638F"/>
    <w:rsid w:val="00D03DDC"/>
    <w:rsid w:val="00F86996"/>
    <w:rsid w:val="00FB39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697974-10E8-4EE3-8519-B605F30B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5287</Words>
  <Characters>3014</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Диалектико-материалистическая философия Карла Маркса и Фридриха Энгельса</vt:lpstr>
    </vt:vector>
  </TitlesOfParts>
  <Company>PERSONAL COMPUTERS</Company>
  <LinksUpToDate>false</LinksUpToDate>
  <CharactersWithSpaces>8285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Диалектико-материалистическая философия Карла Маркса и Фридриха Энгельса</dc:title>
  <dc:subject/>
  <dc:creator>USER</dc:creator>
  <cp:keywords/>
  <dc:description/>
  <cp:lastModifiedBy>admin</cp:lastModifiedBy>
  <cp:revision>2</cp:revision>
  <dcterms:created xsi:type="dcterms:W3CDTF">2014-01-26T06:44:00Z</dcterms:created>
  <dcterms:modified xsi:type="dcterms:W3CDTF">2014-01-26T06:44:00Z</dcterms:modified>
</cp:coreProperties>
</file>