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5F" w:rsidRPr="008D04B4" w:rsidRDefault="00034B5F" w:rsidP="00034B5F">
      <w:pPr>
        <w:spacing w:before="120"/>
        <w:rPr>
          <w:sz w:val="32"/>
          <w:szCs w:val="32"/>
        </w:rPr>
      </w:pPr>
      <w:r w:rsidRPr="008D04B4">
        <w:rPr>
          <w:sz w:val="32"/>
          <w:szCs w:val="32"/>
        </w:rPr>
        <w:t>Дисквалификация - новый вид административного наказания</w:t>
      </w:r>
    </w:p>
    <w:p w:rsidR="00034B5F" w:rsidRPr="008D04B4" w:rsidRDefault="00034B5F" w:rsidP="00034B5F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8D04B4">
        <w:rPr>
          <w:b w:val="0"/>
          <w:bCs w:val="0"/>
          <w:sz w:val="28"/>
          <w:szCs w:val="28"/>
        </w:rPr>
        <w:t>Г. Титова, Минфин России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(КоАП РФ), введенным в действие с 1 июля текущего года, или законами субъектов Российской Федерации об административных правонарушениях установлена административная ответственность. Статьей 3.2 КоАП РФ определены виды административного наказания, в том числе и новый вид - дисквалификация.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Как предусмотрено ст.3.11 КоАП РФ, дисквалификация заключается в 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управление юридическим лицом в иных случаях, предусмотренных законодательством Российской Федерации. Дисквалификация может быть применена к лицам, выполняющим организационно-распорядительные или административно-хозяйственные функции в органе юридического лица, к членам совета директоров, а также к лицам, осуществляющим предпринимательскую деятельность без образования юридического лица, в том числе к арбитражным управляющим.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Следует обратить внимание на то, что в соответствии с частью 3 ст.3.2 КоАП РФ дисквалификация может устанавливаться только этим Кодексом и только в качестве основного административного наказания (ст.3.3 КоАП РФ предусматривает, что административное наказание может быть как основным, так и дополнительным видом наказания). Кроме того, в части дисквалификации следует иметь в виду, что срок назначения данного наказания - от шести месяцев до трех лет (ст.3.11); за административные правонарушения, влекущие применение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 (ст.4.5).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Административное наказание в виде дисквалификации применяется в следующих случаях.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В соответствии со ст.5.27 главы 5 "Административные правонарушения, посягающие на права граждан" КоАП РФ нарушение законодательства о труде и об охране труда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трех лет.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Глава 14 "Административные правонарушения в области предпринимательской деятельности" КоАП РФ также содержит ряд статей, предусматривающих в качестве наказания дисквалификацию. Так, согласно ст.14.12 "Фиктивное или преднамеренное банкротство" фиктивное банкротство (т.е. заведомо ложное объявление руководителем юридического лица о несостоятельности данного юридического лица или индивидуальным предпринимателем о своей несостоятельности, в том числе обращение этих лиц в арбитражный суд с заявлением о признании должника банкротом при наличии у него возможности удовлетворить требования кредиторов в полном объеме) влечет наложение административного штрафа в размере от сорока до пятидесяти минимальных размеров оплаты труда или дисквалификацию на срок до трех лет, преднамеренное банкротство (т.е. умышленное создание или увеличение неплатежеспособности юридического лица или индивидуального предпринимателя) - наложение административного штрафа в размере от сорока до пятидесяти минимальных размеров оплаты труда или дисквалификацию на срок от одного года до трех лет.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Статья 14.13 "Неправомерные действия при банкротстве" предусматривает различные составы правонарушения (например, сокрытие имущества или имущественных обязательств, неисполнение обязанности по подаче заявления о признании юридического лица банкротом в арбитражный суд и др.) и ответственность за них, в том числе в виде дисквалификации.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Дисквалификация возможна также в случаях: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ненадлежащего управления юридическим лицом, т.е. использования полномочий по управлению организацией вопреки ее законным интересам и(или) законным интересам ее кредитора, повлекшего уменьшение собственного капитала организации и(или) возникновение убытков (ст. 14.21);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заключения лицом, выполняющим управленческие функции в организации, сделок или совершения им иных действий, выходящих за пределы его полномочий (ст.14.22);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предоставления в орган, осуществляющий государственную регистрацию юридических лиц, документов, содержащих заведомо ложные сведения, если такое действие не содержит уголовно наказуемого деяния (часть 4 ст.14.25).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Особое внимание следует обратить на ст.14.23 КоАП РФ, предусматривающую ответственность в виде административного штрафа за осуществление дисквалифицированным лицом в течение срока дисквалификации деятельности по управлению юридическим лицом, а также за заключение с дисквалифицированным лицом договора (контракта) на управление юридическим лицом, а равно неприменение последствий прекращения его действий.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Статьей 28.3 КоАП РФ определены должностные лица, уполномоченные составлять протоколы об административных правонарушениях. Так, применительно к части второй ст.5.27 протоколы составляют должностные лица федеральной инспекции труда и подведомственных ей государственных инспекций труда.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Должностные лица органов внутренних дел (милиции) составляют протоколы об административных правонарушениях, предусмотренных ст.14.12 и 14.13 КоАП РФ. По этим же статьям, а также по ст.14.21-14.23 протоколы составляют должностные лица органов, уполномоченных в области банкротства и финансового оздоровления.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Должностные лица органов, осуществляющих государственную регистрацию индивидуальных предпринимателей и юридических лиц, составляют протоколы об административных правонарушениях, предусмотренных частью 4 ст.14.25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Дела об административных правонарушениях по ст.5.27, 14.12, 14.13, 14.21-14.23 и части 4 ст.14.25 рассматривают судьи, а по ст.14.21-14.23 также судьи арбитражных судов (ст.23.1 КоАП РФ).</w:t>
      </w:r>
    </w:p>
    <w:p w:rsidR="00034B5F" w:rsidRPr="00A2252F" w:rsidRDefault="00034B5F" w:rsidP="00034B5F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Глава 32 КоАП РФ определяет порядок исполнения отдельных видов административных наказаний. В соответствии со ст.32.11 этой главы постановление о дисквалификации должно быть немедленно исполнено лицом, привлеченным к административной ответственности, путем прекращения управления юридическим лицом - прекращения договора (контракта) с дисквалифицированным лицом. Копия вступившего в силу постановления о дисквалификации направляется вынесшим его судом в орган, уполномоченный Правительством Российской Федерации, либо его территориальный орган. Как предусмотрено указанной статьей, органом, уполномоченным Правительством Российской Федерации, должен быть сформирован реестр дисквалифицированных лиц. Информация, содержащаяся в реестре, является открытой для ознакомления (за соответствующую плату). В связи с этим при заключении договора (контракта) на осуществление деятельности по управлению юридическим лицом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B5F"/>
    <w:rsid w:val="00034B5F"/>
    <w:rsid w:val="00375498"/>
    <w:rsid w:val="005534B1"/>
    <w:rsid w:val="00616072"/>
    <w:rsid w:val="008B35EE"/>
    <w:rsid w:val="008D04B4"/>
    <w:rsid w:val="00A2252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CC94E1-0064-446D-A098-7CB2FA4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5F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4498</Words>
  <Characters>2564</Characters>
  <Application>Microsoft Office Word</Application>
  <DocSecurity>0</DocSecurity>
  <Lines>21</Lines>
  <Paragraphs>14</Paragraphs>
  <ScaleCrop>false</ScaleCrop>
  <Company>Home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Дисквалификация - новый вид административного наказания</dc:title>
  <dc:subject/>
  <dc:creator>User</dc:creator>
  <cp:keywords/>
  <dc:description/>
  <cp:lastModifiedBy>admin</cp:lastModifiedBy>
  <cp:revision>2</cp:revision>
  <dcterms:created xsi:type="dcterms:W3CDTF">2014-01-25T10:16:00Z</dcterms:created>
  <dcterms:modified xsi:type="dcterms:W3CDTF">2014-01-25T10:16:00Z</dcterms:modified>
</cp:coreProperties>
</file>