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CB" w:rsidRPr="009217CB" w:rsidRDefault="009217CB" w:rsidP="009217CB">
      <w:pPr>
        <w:spacing w:before="120"/>
        <w:jc w:val="center"/>
        <w:rPr>
          <w:b/>
          <w:bCs/>
          <w:sz w:val="32"/>
          <w:szCs w:val="32"/>
        </w:rPr>
      </w:pPr>
      <w:r w:rsidRPr="009217CB">
        <w:rPr>
          <w:b/>
          <w:bCs/>
          <w:sz w:val="32"/>
          <w:szCs w:val="32"/>
        </w:rPr>
        <w:t xml:space="preserve">Додекафония </w:t>
      </w:r>
    </w:p>
    <w:p w:rsidR="009217CB" w:rsidRPr="00570023" w:rsidRDefault="009217CB" w:rsidP="009217CB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9217CB" w:rsidRPr="0039791F" w:rsidRDefault="009217CB" w:rsidP="009217CB">
      <w:pPr>
        <w:spacing w:before="120"/>
        <w:ind w:firstLine="567"/>
        <w:jc w:val="both"/>
      </w:pPr>
      <w:r w:rsidRPr="0039791F">
        <w:t>Додекафония (древнегр. dodecaphonia - двенадцатизвучие), или композиция на основе 12 соотнесенных между собой тонов, или серийная музыка - метод музыкальной композиции, разработанный представителями так называемой "нововенской школы" (Арнольд Шенберг, Антон Веберн, Альбан Берг) в начале 1920-х гг.</w:t>
      </w:r>
    </w:p>
    <w:p w:rsidR="009217CB" w:rsidRPr="0039791F" w:rsidRDefault="009217CB" w:rsidP="009217CB">
      <w:pPr>
        <w:spacing w:before="120"/>
        <w:ind w:firstLine="567"/>
        <w:jc w:val="both"/>
      </w:pPr>
      <w:r w:rsidRPr="0039791F">
        <w:t>История развития музыкального языка конца ХIХ в. - "путь к новой музыке", как охарактеризовал его сам Веберн, - был драматичен и тернист. Как всегда в искусстве, какие-то системы устаревают и на их место приходят новые. В данном случае на протяжении второй половины ХIХ в. постепенно устаревала привычная нам по музыке Моцарта, Бетховена и Шуберта так называемая диатоническая система, то есть система противопоставления мажора и минора. Суть этой системы заключается в том, что из 12 звуков, которые различает европейское ухо (так называемый темперированный строй), можно брать только 7 и на их основе строить композицию. Семь звуков образовывали тональность. Например, простейшая тональность до мажор использует всем известную гамму: до, ре, ми, фа, соль, ля, си. Наглядно - эта тональность использует только белые клавиши на рояле. Тональность до минор отличается тем, что вместо ми появляется ми-бемоль. То есть в тональности до минор уже нельзя употреблять простое ми, за исключением так называемых модуляций, то есть переходов в родственную тональность, отличающуюся от исходной понижением или повышением на полтона. Постепенно к концу ХIХ в. модуляции стали все более смелыми, композиторы, по выражению Веберна, "стали позволять себе слишком много". И вот контраст между мажором и минором постепенно стал сходить на нет. Это начинается у Шопена, уже отчетливо видно у Брамса, на этом построена музыка Густава Малера и композиторов-импрессионистов - Дебюсси, Равеля, Дюка. К началу ХХ в. композиторы-нововенцы, экспериментировавшие с музыкальной формой, зашли в тупик. Получилось, что можно сочинять музыку, используя все двенадцать тонов: это был хаос - мучительный период атональности.</w:t>
      </w:r>
    </w:p>
    <w:p w:rsidR="009217CB" w:rsidRPr="0039791F" w:rsidRDefault="009217CB" w:rsidP="009217CB">
      <w:pPr>
        <w:spacing w:before="120"/>
        <w:ind w:firstLine="567"/>
        <w:jc w:val="both"/>
      </w:pPr>
      <w:r w:rsidRPr="0039791F">
        <w:t>Из музыкального хаоса было два противоположных пути. Первым - усложнением системы диатоники путем политональности - пошли Стравинский, Хиндемит, Шостакович (см. верлибризация). Вторым, жестким путем, пошли нововенцы, и это была музыкальная логаэдизация , то есть создание целой системы из фрагмента старой системы.</w:t>
      </w:r>
    </w:p>
    <w:p w:rsidR="009217CB" w:rsidRPr="0039791F" w:rsidRDefault="009217CB" w:rsidP="009217CB">
      <w:pPr>
        <w:spacing w:before="120"/>
        <w:ind w:firstLine="567"/>
        <w:jc w:val="both"/>
      </w:pPr>
      <w:r w:rsidRPr="0039791F">
        <w:t>Дело в том, что к концу ХIХ в. в упадок пришел не только диатонический принцип, но и сама классическая венская гармония, то есть принцип, согласно которому есть ведущий мелодию голос, а есть аккомпанемент. В истории музыки венской гармонии предшествовал контрапункт, или полифония, где не было иерархии мелодии и аккомпанемента, а были несколько равных голосов.</w:t>
      </w:r>
    </w:p>
    <w:p w:rsidR="009217CB" w:rsidRPr="0039791F" w:rsidRDefault="009217CB" w:rsidP="009217CB">
      <w:pPr>
        <w:spacing w:before="120"/>
        <w:ind w:firstLine="567"/>
        <w:jc w:val="both"/>
      </w:pPr>
      <w:r w:rsidRPr="0039791F">
        <w:t xml:space="preserve">Нововенцы во многом вернулись к системе строгого добаховского контрапункта. Отказюшись от гармонии как от принципа, они легче смогли организовать музыку по-новому. Не отказываясь от равенства 12 тонов (атональности), Шенберг ввел правило, в соответствии с которым при сочинении композиции в данном и любом опусе должна пройти последовательность их всех неповторяющихся 12 тонов (эту последовательность стали называть серией ср. серийное мышление), после чего она могла повторяться и варьировать по законам контрапункта, то есть быть 1) прямой; 2) ракоходной, то есть идущей от конца к началу; 3) инверсированной, то есть как бы перевернутой относительно горизонтали, и 4) ракоходно-инверсированной. В арсенале у композитора появлялось четыре серии. Этого было, конечно, очень мало. Тогда ввели правило, согласно которому серии можно было начинать от любой ступени, сохраняя лишь исходную последовательность тонов и полутонов. Тогда 4 серии, умножившись на 12 тонов темперированного строя, дали 48 возможностей. В этом и состоит существо 12-тоновой музыки. Революционная по своей сути, она была во многом возвратом к принципам музыки добарочной. Ее основа, во-первых, равенство всех звуков (в венской классической диатонической гармонии, мажорно/минорной системе, звуки не равны между собой, но строго иерархичны, недаром гармоническая диатоника - дитя классицизма, где господствовал строгий порядок во всем). Во-вторых, уравнивание звуков в правах позволило ввести еще одну особенность, также характерную для строгого контрапункта, - это пронизывающие музыкальный опус связи по горизонтали и вертикали. Символом такой композиции для нововенцев стал магический квадрат, который может быть прочитан с равным результатом слева направо, справа налево, сверху вниз и снизу вверх. Известный латинский вербальный вариант магического квадрата приводит Веберн в своей книге "Путь к новой музыке". </w:t>
      </w:r>
    </w:p>
    <w:p w:rsidR="009217CB" w:rsidRPr="0039791F" w:rsidRDefault="009217CB" w:rsidP="009217CB">
      <w:pPr>
        <w:spacing w:before="120"/>
        <w:ind w:firstLine="567"/>
        <w:jc w:val="both"/>
        <w:rPr>
          <w:lang w:val="en-US"/>
        </w:rPr>
      </w:pPr>
      <w:r w:rsidRPr="0039791F">
        <w:rPr>
          <w:lang w:val="en-US"/>
        </w:rPr>
        <w:t>S A T O R</w:t>
      </w:r>
    </w:p>
    <w:p w:rsidR="009217CB" w:rsidRPr="0039791F" w:rsidRDefault="009217CB" w:rsidP="009217CB">
      <w:pPr>
        <w:spacing w:before="120"/>
        <w:ind w:firstLine="567"/>
        <w:jc w:val="both"/>
        <w:rPr>
          <w:lang w:val="en-US"/>
        </w:rPr>
      </w:pPr>
      <w:r w:rsidRPr="0039791F">
        <w:t>А</w:t>
      </w:r>
      <w:r w:rsidRPr="0039791F">
        <w:rPr>
          <w:lang w:val="en-US"/>
        </w:rPr>
        <w:t xml:space="preserve"> R E P O</w:t>
      </w:r>
    </w:p>
    <w:p w:rsidR="009217CB" w:rsidRPr="0039791F" w:rsidRDefault="009217CB" w:rsidP="009217CB">
      <w:pPr>
        <w:spacing w:before="120"/>
        <w:ind w:firstLine="567"/>
        <w:jc w:val="both"/>
        <w:rPr>
          <w:lang w:val="en-US"/>
        </w:rPr>
      </w:pPr>
      <w:r w:rsidRPr="0039791F">
        <w:rPr>
          <w:lang w:val="en-US"/>
        </w:rPr>
        <w:t>T E N E T</w:t>
      </w:r>
    </w:p>
    <w:p w:rsidR="009217CB" w:rsidRPr="0039791F" w:rsidRDefault="009217CB" w:rsidP="009217CB">
      <w:pPr>
        <w:spacing w:before="120"/>
        <w:ind w:firstLine="567"/>
        <w:jc w:val="both"/>
        <w:rPr>
          <w:lang w:val="en-US"/>
        </w:rPr>
      </w:pPr>
      <w:r w:rsidRPr="0039791F">
        <w:rPr>
          <w:lang w:val="en-US"/>
        </w:rPr>
        <w:t>O P E R A</w:t>
      </w:r>
    </w:p>
    <w:p w:rsidR="009217CB" w:rsidRPr="0039791F" w:rsidRDefault="009217CB" w:rsidP="009217CB">
      <w:pPr>
        <w:spacing w:before="120"/>
        <w:ind w:firstLine="567"/>
        <w:jc w:val="both"/>
        <w:rPr>
          <w:lang w:val="en-US"/>
        </w:rPr>
      </w:pPr>
      <w:r w:rsidRPr="0039791F">
        <w:rPr>
          <w:lang w:val="en-US"/>
        </w:rPr>
        <w:t xml:space="preserve">P O T A S </w:t>
      </w:r>
    </w:p>
    <w:p w:rsidR="009217CB" w:rsidRPr="0039791F" w:rsidRDefault="009217CB" w:rsidP="009217CB">
      <w:pPr>
        <w:spacing w:before="120"/>
        <w:ind w:firstLine="567"/>
        <w:jc w:val="both"/>
      </w:pPr>
      <w:r w:rsidRPr="0039791F">
        <w:t>("Сеятель Арепо трудиться не покладая рук").</w:t>
      </w:r>
    </w:p>
    <w:p w:rsidR="009217CB" w:rsidRPr="0039791F" w:rsidRDefault="009217CB" w:rsidP="009217CB">
      <w:pPr>
        <w:spacing w:before="120"/>
        <w:ind w:firstLine="567"/>
        <w:jc w:val="both"/>
      </w:pPr>
      <w:r w:rsidRPr="0039791F">
        <w:t>В дальнейшем ученики Шенберга Веберн и Берг отказались от обязательного 12-звучия серии (ортодоксальная додекафония), но саму серийность сохранили. Теперь серия могла содержать сколько угодно звуков. Например, в Скрипичном концерте Берга серией является мотив настройки скрипки: соль - ре - ля - ми. Серия стала автологичной, она превратилась в рассказ о самой себе.</w:t>
      </w:r>
    </w:p>
    <w:p w:rsidR="009217CB" w:rsidRPr="0039791F" w:rsidRDefault="009217CB" w:rsidP="009217CB">
      <w:pPr>
        <w:spacing w:before="120"/>
        <w:ind w:firstLine="567"/>
        <w:jc w:val="both"/>
      </w:pPr>
      <w:r w:rsidRPr="0039791F">
        <w:t>Серийная музыка активно развивалась до 1950-х гг. Ей даже отдал щедрую дань мэтр противоположного направления Игорь Стравинский. К более радикальным системам в 1960-е гг. пришли французский композитор и дирижер Пьер Булез и немецкий композитор Карлхейнц Штокгаузен.</w:t>
      </w:r>
    </w:p>
    <w:p w:rsidR="009217CB" w:rsidRPr="0039791F" w:rsidRDefault="009217CB" w:rsidP="009217CB">
      <w:pPr>
        <w:spacing w:before="120"/>
        <w:ind w:firstLine="567"/>
        <w:jc w:val="both"/>
      </w:pPr>
      <w:r w:rsidRPr="0039791F">
        <w:t>Д., как и классический модернизм, продержалась активно в период между мировыми войнами, будучи несомненным аналогом логического позитивизма (см. логаэдизация, аналититеская философия), так же как и структурной лингвистики .</w:t>
      </w:r>
    </w:p>
    <w:p w:rsidR="009217CB" w:rsidRPr="0039791F" w:rsidRDefault="009217CB" w:rsidP="009217CB">
      <w:pPr>
        <w:spacing w:before="120"/>
        <w:ind w:firstLine="567"/>
        <w:jc w:val="both"/>
      </w:pPr>
      <w:r w:rsidRPr="0039791F">
        <w:t xml:space="preserve">После второй мировой войны все культурные системы, зародившиеся период первой мировой войной, пошли на смягчение и взаимную консолидацию, что и привело в результате к постмодернизму . </w:t>
      </w:r>
    </w:p>
    <w:p w:rsidR="009217CB" w:rsidRPr="00FC18BA" w:rsidRDefault="009217CB" w:rsidP="009217CB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9217CB" w:rsidRPr="0039791F" w:rsidRDefault="009217CB" w:rsidP="009217CB">
      <w:pPr>
        <w:spacing w:before="120"/>
        <w:ind w:firstLine="567"/>
        <w:jc w:val="both"/>
      </w:pPr>
      <w:r w:rsidRPr="0039791F">
        <w:t>Веберн А Лекции о музыке. Письма. - М., 1975.</w:t>
      </w:r>
    </w:p>
    <w:p w:rsidR="009217CB" w:rsidRDefault="009217CB" w:rsidP="009217CB">
      <w:pPr>
        <w:spacing w:before="120"/>
        <w:ind w:firstLine="567"/>
        <w:jc w:val="both"/>
      </w:pPr>
      <w:r w:rsidRPr="0039791F">
        <w:t xml:space="preserve">Гершюович Ф. Тональные основы Шенберговой додекафонии // Гершкович Ф. Статьи. Заметки. Письма. Воспоминания. - М., 1991. </w:t>
      </w:r>
      <w:bookmarkStart w:id="0" w:name="43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7CB"/>
    <w:rsid w:val="00002B5A"/>
    <w:rsid w:val="0010437E"/>
    <w:rsid w:val="00226EB9"/>
    <w:rsid w:val="00316F32"/>
    <w:rsid w:val="0039791F"/>
    <w:rsid w:val="00570023"/>
    <w:rsid w:val="00616072"/>
    <w:rsid w:val="006A5004"/>
    <w:rsid w:val="00710178"/>
    <w:rsid w:val="00802A67"/>
    <w:rsid w:val="0081563E"/>
    <w:rsid w:val="008B35EE"/>
    <w:rsid w:val="00905CC1"/>
    <w:rsid w:val="009217CB"/>
    <w:rsid w:val="00B42C45"/>
    <w:rsid w:val="00B47B6A"/>
    <w:rsid w:val="00B80FA8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25D789-102E-477F-95F2-B9CA0B67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21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Додекафония </vt:lpstr>
    </vt:vector>
  </TitlesOfParts>
  <Company>Home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Додекафония </dc:title>
  <dc:subject/>
  <dc:creator>User</dc:creator>
  <cp:keywords/>
  <dc:description/>
  <cp:lastModifiedBy>admin</cp:lastModifiedBy>
  <cp:revision>2</cp:revision>
  <dcterms:created xsi:type="dcterms:W3CDTF">2014-02-14T20:48:00Z</dcterms:created>
  <dcterms:modified xsi:type="dcterms:W3CDTF">2014-02-14T20:48:00Z</dcterms:modified>
</cp:coreProperties>
</file>