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86" w:rsidRDefault="00A74D86">
      <w:pPr>
        <w:pStyle w:val="a4"/>
      </w:pPr>
      <w:r>
        <w:t>Договоры в публичном праве</w:t>
      </w:r>
    </w:p>
    <w:p w:rsidR="00A74D86" w:rsidRDefault="00A74D86">
      <w:pPr>
        <w:pStyle w:val="a3"/>
        <w:ind w:left="720"/>
      </w:pPr>
    </w:p>
    <w:p w:rsidR="00A74D86" w:rsidRDefault="00A74D86">
      <w:pPr>
        <w:pStyle w:val="a3"/>
        <w:ind w:left="720"/>
      </w:pPr>
      <w:r>
        <w:rPr>
          <w:b/>
          <w:bCs/>
        </w:rPr>
        <w:t xml:space="preserve">Правовые основы договорного регулирования В конституционном праве россии В современный период </w:t>
      </w:r>
    </w:p>
    <w:p w:rsidR="00A74D86" w:rsidRDefault="00A74D86">
      <w:pPr>
        <w:pStyle w:val="a3"/>
        <w:ind w:left="720"/>
      </w:pPr>
      <w:r>
        <w:t xml:space="preserve">Формирование правового демократического государства, развитие федерализма в России обусловили признание в конституционном праве правовой конструкции - договора как формы регулирования общественных отношений. Основой этого явились политические и экономические предпосылки, которые выступили определяющим фактором изменения и расширения сферы общественных отношений. </w:t>
      </w:r>
    </w:p>
    <w:p w:rsidR="00A74D86" w:rsidRDefault="00A74D86">
      <w:pPr>
        <w:pStyle w:val="a3"/>
        <w:ind w:left="720"/>
      </w:pPr>
      <w:r>
        <w:t xml:space="preserve">Коренные преобразования в области развития экономических отношений, в частности, признание разнообразных форм собственности, добросовестной конкуренции, свободы экономической деятельности (ст. 8 Конституции Российской Федерации) породили тенденции повышения роли и значимости договора как правового способа регулирования общественных отношений. </w:t>
      </w:r>
    </w:p>
    <w:p w:rsidR="00A74D86" w:rsidRDefault="00A74D86">
      <w:pPr>
        <w:pStyle w:val="a3"/>
        <w:ind w:left="720"/>
      </w:pPr>
      <w:r>
        <w:t xml:space="preserve">Демократические процессы в развитии политических отношений также обусловили применение договорных отношений. Демократизация процесса управления государственными и общественными делами, децентрализация федеративных отношений предопределили свободу выбора и согласованность действий, определенную самостоятельность в решении вопросов, достижение взаимного интереса и консенсуса в реализации целей. Разделение государственной власти по вертикали, выраженное в разграничении предметов ведения и полномочий между федеральными и региональными органами государственной власти, основанное на учете волеизьявления сторон, также обусловили применение договора как наиболее приемлемой в современный период формы регулирования отношений между федерацией и её субъектами. </w:t>
      </w:r>
    </w:p>
    <w:p w:rsidR="00A74D86" w:rsidRDefault="00A74D86">
      <w:pPr>
        <w:pStyle w:val="a3"/>
        <w:ind w:left="720"/>
      </w:pPr>
      <w:r>
        <w:t xml:space="preserve">Договор как правовая форма регулирования общественных отношений наиболее адекватна принципу равноправия субъектов Российской Федерации, закрепленного Конституцией Российской Федерации. По сравнению с законом, договор в большей степени обеспечивает учет интересов федерации и её субъектов. Достичь консенсуса между ними возможно договорным путем, поэтому децентрализация федеративных отношений расширила сферу применения договора в регулировании федеративных отношений. Сегодня можно отметить появление на практике договоров о разграничении предметов ведения и полномочий между федеральными и региональными органами государственной власти, о сотрудничестве, учредительные договоры и другие. </w:t>
      </w:r>
    </w:p>
    <w:p w:rsidR="00A74D86" w:rsidRDefault="00A74D86">
      <w:pPr>
        <w:pStyle w:val="a3"/>
        <w:ind w:left="720"/>
      </w:pPr>
      <w:r>
        <w:t xml:space="preserve">Таким образом, происходящие в России демократические процессы в политической и экономической сферах предопределили формирование правовой основы для применения договорного регулирования общественных отношений в конституционном праве. </w:t>
      </w:r>
    </w:p>
    <w:p w:rsidR="00A74D86" w:rsidRDefault="00A74D86">
      <w:pPr>
        <w:pStyle w:val="a3"/>
        <w:ind w:left="720"/>
      </w:pPr>
      <w:r>
        <w:t xml:space="preserve">В качестве основной правовой базы договорного регулирования общественных отношений в конституционном праве следует выделить нормы Конституции Российской Федерации. Так, ч. 3 ст. 11 Основного закона допускает разграничение предметов ведения и полномочий между федеральными и региональными органами государственной власти посредство договора. Из содержания ч. 2 ст. 65 Конституции Российской Федерации также вытекает правомерность применения договорной формы при принятии нового субъекта в состав Российской Федерации. Часть 4 ст. 66 Конституции Российской Федерации устанавливает возможность регулирования отношений края, области с входящими в их состав автономными округами не только законом, но и договором между органами государственной власти автономного округа и органами государственной власти соответствующего края, области. Конституционное закрепление возможности изменения статуса субъекта Российской Федерации по взаимному согласию России в соответствии с федеральным конституционным законом, также создает почву для применения договора как одного из способов, обеспечивающих учет воли договаривающихся сторон (ч. 5 ст. 66 Конституции Российской Федерации). Часть 3 ст. 67 Основного закона российского государства предусматривает возможность изменения границ между субъектами федерации с их взаимного согласия. В данном случае не указывается форма достижения такого согласия, но это не исключает, а напротив, предполагает использование договора, поскольку он в большей степени, по сравнению с другими формами, позволяет учесть взаимные интересы договаривающихся сторон. </w:t>
      </w:r>
    </w:p>
    <w:p w:rsidR="00A74D86" w:rsidRDefault="00A74D86">
      <w:pPr>
        <w:pStyle w:val="a3"/>
        <w:ind w:left="720"/>
      </w:pPr>
      <w:r>
        <w:t xml:space="preserve">В качестве конституционной нормы, создающей основу для использования договорной формы регулирования общественных отношений, следует выделить предписания ст. 78 (ч.ч. 2 и 3) Конституции Российской Федерации. Они предоставляют право федеральным и региональным органам исполнительной власти по взаимному соглашению передавать осуществление части своих полномочий. </w:t>
      </w:r>
    </w:p>
    <w:p w:rsidR="00A74D86" w:rsidRDefault="00A74D86">
      <w:pPr>
        <w:pStyle w:val="a3"/>
        <w:ind w:left="720"/>
      </w:pPr>
      <w:r>
        <w:t xml:space="preserve">Правовую основу договорного регулирования общественных отношений в конституционном праве создают и нормы федеральных законов. В частности, ст. 32 Федерального закона "Об общих принципах организации местного самоуправления в Российской Федерации" предусматривает право органов местного самоуправления по вопросам, не входящим в их компетенцию, регулировать отношения с предприятиями, учреждениями и организациями, не находящимися в муниципальной собственности, а также с физическими лицами договорным путем. В основном эти отношения регулируются гражданско-правовыми договорами, но это не исключает применение и публичного договора, поскольку не все гражданско-правовые договоры приемлемы для регулирования отношений в области местного самоуправления. </w:t>
      </w:r>
    </w:p>
    <w:p w:rsidR="00A74D86" w:rsidRDefault="00A74D86">
      <w:pPr>
        <w:pStyle w:val="a3"/>
        <w:ind w:left="720"/>
      </w:pPr>
      <w:r>
        <w:t xml:space="preserve">Федеральный закон от 17 декабря 1999 года "Об общих принципах организации и деятельности ассоциаций экономического взаимодействия субъектов Российской Федерации" также предусматривает договорную форму регулирования отношений. Так, в соответствии со статьей 5 этого закона учредительным документом ассоциации является учредительный договор, регулирующий вопросы структуры ассоциации, состав, компетенцию, порядок формирования руководящих, исполнительных и контрольно-ревизионных органов, порядок принятия решений, сроки их полномочий. </w:t>
      </w:r>
    </w:p>
    <w:p w:rsidR="00A74D86" w:rsidRDefault="00A74D86">
      <w:pPr>
        <w:pStyle w:val="a3"/>
        <w:ind w:left="720"/>
      </w:pPr>
      <w:r>
        <w:t xml:space="preserve">Федеральный закон от 24 июня 1999 года "О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Федерации", устанавливая порядок разграничения предметов ведения и полномочий между федеральными и региональными органами государственной власти, определяет договор как правовую форму разграничения предметов ведения и полномочий между ними. </w:t>
      </w:r>
    </w:p>
    <w:p w:rsidR="00A74D86" w:rsidRDefault="00A74D86">
      <w:pPr>
        <w:pStyle w:val="a3"/>
        <w:ind w:left="720"/>
      </w:pPr>
      <w:r>
        <w:t xml:space="preserve">Признание договора как способа регулирования общественных отношений вытекает и из Федерального конституционного закона "О Конституционном Суде Российской Федерации", предусматривающего разрешение Конституционным Судом Российской Федерации дел о соответствии Конституции Российской Федерации договоров между органами государственной власти Российской Федерации и органами государственной власти её субъектов. </w:t>
      </w:r>
    </w:p>
    <w:p w:rsidR="00A74D86" w:rsidRDefault="00A74D86">
      <w:pPr>
        <w:pStyle w:val="a3"/>
        <w:ind w:left="720"/>
      </w:pPr>
      <w:r>
        <w:t xml:space="preserve">Правовой основой договорного регулирования общественных отношений является и региональное законодательство. Так, Конституция Республики Бурятия содержит несколько статей, создающих основу для договорной формы регулирования общественных отношений. В частности, на основании ст. 68 Республика Бурятия вправе на определенный срок добровольно делегировать отдельные свои полномочия федеральным органам государственной власти на основе Федеративного договора и специального соглашения. Конституционный Суд Республики Бурятии разрешает дела о соответствии Конституции Республики Бурятия не только законов и других нормативных правовых актов, установленных республиканским законом о Конституционном Суде, но и межреспубликанских и межрегиональных договоров и соглашений (ст. 68 Конституции Республики Бурятия). </w:t>
      </w:r>
    </w:p>
    <w:p w:rsidR="00A74D86" w:rsidRDefault="00A74D86">
      <w:pPr>
        <w:pStyle w:val="a3"/>
        <w:ind w:left="720"/>
      </w:pPr>
      <w:r>
        <w:t xml:space="preserve">Устав Иркутской области предусматривает регулирование отношений между областью и входящим в её состав Усть-Ордынским Бурятским автономным округом законами, а также договорами (соглашениями) между органами государственной власти области и органами государственной власти автономного округа (ч. 2 ст. 6 Устава Иркутской области). В соответствии с федеральным законодательством на основе договора определяются вопросы территориальных взаимоотношений Усть-Ордынского Бурятского автономного округа с Иркутской областью (ч. 1 ст. 18 Устава Иркутской области). Договоры (соглашения) области входят в нормативную правовую систему области (ч. 1 ст. 20 Устава Иркутской области), а ратификация и денонсация договоров, заключенных от имени области, отнесены к полномочиям Законодательного собрания области (п. "с" ч. 4 ст. 26 Устава Иркутской области). На основании ч. 2 ст. 53 Устава органы государственной власти области определяют условия, порядок и форму взаимодействия с органами местного самоуправления на основе закона или договора. Закон Иркутской области "О законах и иных областных нормативных правовых актах" относит договор к особому виду нормативного правового акта, заключаемого от имени области (ч. 6 ст. 4 указанного закона). </w:t>
      </w:r>
    </w:p>
    <w:p w:rsidR="00A74D86" w:rsidRDefault="00A74D86">
      <w:pPr>
        <w:pStyle w:val="a3"/>
        <w:ind w:left="720"/>
      </w:pPr>
      <w:r>
        <w:t xml:space="preserve">Применение договора также предусмотрено Законом Иркутской области "О статусе областного центра Иркутской области". Так, п. 6 ст. 1 этого закона допускается регулирование посредством договоров отношений между органами государственной власти области и органами городского самоуправления, возникающих в связи с осуществлением городом функции областного центра, если эти отношения не урегулированы законодательством. </w:t>
      </w:r>
    </w:p>
    <w:p w:rsidR="00A74D86" w:rsidRDefault="00A74D86">
      <w:pPr>
        <w:pStyle w:val="a3"/>
        <w:ind w:left="720"/>
      </w:pPr>
      <w:r>
        <w:t xml:space="preserve">На договорной основе органы государственной власти области могут передавать свои полномочия, необходимые для осуществления городом функции областного центра, органам городского самоуправления (ч. 2 ст. 3). </w:t>
      </w:r>
    </w:p>
    <w:p w:rsidR="00A74D86" w:rsidRDefault="00A74D86">
      <w:pPr>
        <w:pStyle w:val="a3"/>
        <w:ind w:left="720"/>
      </w:pPr>
      <w:r>
        <w:t xml:space="preserve">Закон Иркутской области "О местном самоуправлении в Иркутской области" предоставляет право муниципальным образованиям заключать договоры о сотрудничестве. Закон определяет основные цели их заключения - координация деятельности муниципальных образований, эффективное решение задач местного значения и осуществления прав граждан на местное самоуправление, обеспечения взаимодействия органов местного самоуправления и органов государственной власти области, повышения взаимного контроля и ответственности органов местного самоуправления и органов государственной власти области (ст. 21). Из приведенной нормы видно, насколько широко законодатель определил основу для применения договорных отношений на практике. </w:t>
      </w:r>
    </w:p>
    <w:p w:rsidR="00A74D86" w:rsidRDefault="00A74D86">
      <w:pPr>
        <w:pStyle w:val="a3"/>
        <w:ind w:left="720"/>
      </w:pPr>
      <w:r>
        <w:t xml:space="preserve">Нормативные правовые акты органов местного самоуправления также предусматривают возможность применения договоров (сог-лашений) для регулирования общественных отношений. К примеру, ч. 1 ст. 29 Устава городского самоуправления в городе Иркутске устанавливает регулирование взаимоотношений городской Думы с органами государственной власти области не только на основе федеральных и региональных законов, но и договоров (согла-шений), заключенных между органами государственной власти и органами городского самоуправления. </w:t>
      </w:r>
    </w:p>
    <w:p w:rsidR="00A74D86" w:rsidRDefault="00A74D86">
      <w:pPr>
        <w:pStyle w:val="a3"/>
        <w:ind w:left="720"/>
      </w:pPr>
      <w:r>
        <w:t xml:space="preserve">Органам территориального общественного самоуправления, имеющим совпадающую территорию, предоставляется право заключать договоры о разграничении полномочий между ними, а также использовать договорную форму для регулирования отношений по вопросам, относящимся к их компетенции (ст. 69). Взаимоотношения органов городского самоуправления с органами государственной власти области строятся не только в соответствии с законодательством, но и принятыми договорами и соглашениями, в том числе и по разграничению полномочий ( ст. 71). Мэру города по согласованию с городской Думой предоставляется право заключать договоры и соглашения с органами местного самоуправления других муниципальных образований (ч. 1 ст. 72 Устава городского самоуправления в городе Иркутске). </w:t>
      </w:r>
    </w:p>
    <w:p w:rsidR="00A74D86" w:rsidRDefault="00A74D86">
      <w:pPr>
        <w:pStyle w:val="a3"/>
        <w:ind w:left="720"/>
      </w:pPr>
      <w:r>
        <w:t xml:space="preserve">Таким образом, анализ федерального и регионального законодательства, а также нормативных правовых актов органов местного самоуправления позволяет сделать вывод о том, что договор как способ регулирования общественных отношений получил широкую правовую основу для реального применения его на практике. Договор в конституционном праве вышел на арену общественной жизни и, в сочетании с классическими способами регулирования общественных отношений, дает возможность достичь консенсуса, пойти на компромисс, найти взаимопонимание. Думается, что сфера применения договоров (соглашений) в конституционном праве будет расширяться. И это не случайно, поскольку в демократическом государстве процесс управления должен быть основан на гармонизации и генерализации интересов, обеспечивающих эффективное решение возникающих проблем. </w:t>
      </w:r>
    </w:p>
    <w:p w:rsidR="00A74D86" w:rsidRDefault="00A74D86">
      <w:pPr>
        <w:rPr>
          <w:sz w:val="24"/>
          <w:szCs w:val="24"/>
        </w:rPr>
      </w:pPr>
      <w:bookmarkStart w:id="0" w:name="_GoBack"/>
      <w:bookmarkEnd w:id="0"/>
    </w:p>
    <w:sectPr w:rsidR="00A74D8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A3E"/>
    <w:rsid w:val="00231813"/>
    <w:rsid w:val="00614D2E"/>
    <w:rsid w:val="00A74D86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CE703A-7DDE-49AD-AB8E-8E468ACA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pPr>
      <w:ind w:left="720"/>
      <w:jc w:val="center"/>
    </w:pPr>
    <w:rPr>
      <w:color w:val="000080"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7702</Words>
  <Characters>4391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Договоры в публичном праве</vt:lpstr>
    </vt:vector>
  </TitlesOfParts>
  <Company>KM</Company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Договоры в публичном праве</dc:title>
  <dc:subject/>
  <dc:creator>N/A</dc:creator>
  <cp:keywords/>
  <dc:description/>
  <cp:lastModifiedBy>admin</cp:lastModifiedBy>
  <cp:revision>2</cp:revision>
  <dcterms:created xsi:type="dcterms:W3CDTF">2014-01-27T12:43:00Z</dcterms:created>
  <dcterms:modified xsi:type="dcterms:W3CDTF">2014-01-27T12:43:00Z</dcterms:modified>
</cp:coreProperties>
</file>