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06" w:rsidRDefault="00F52906">
      <w:pPr>
        <w:widowControl w:val="0"/>
        <w:spacing w:before="120"/>
        <w:jc w:val="center"/>
        <w:rPr>
          <w:b/>
          <w:bCs/>
          <w:color w:val="000000"/>
          <w:sz w:val="32"/>
          <w:szCs w:val="32"/>
        </w:rPr>
      </w:pPr>
      <w:r>
        <w:rPr>
          <w:b/>
          <w:bCs/>
          <w:color w:val="000000"/>
          <w:sz w:val="32"/>
          <w:szCs w:val="32"/>
        </w:rPr>
        <w:t>Древняя Спарта: законодательство царя Ликурга</w:t>
      </w:r>
    </w:p>
    <w:p w:rsidR="00F52906" w:rsidRDefault="00F52906">
      <w:pPr>
        <w:widowControl w:val="0"/>
        <w:spacing w:before="120"/>
        <w:ind w:firstLine="567"/>
        <w:jc w:val="both"/>
        <w:rPr>
          <w:color w:val="000000"/>
          <w:sz w:val="24"/>
          <w:szCs w:val="24"/>
        </w:rPr>
      </w:pPr>
      <w:r>
        <w:rPr>
          <w:color w:val="000000"/>
          <w:sz w:val="24"/>
          <w:szCs w:val="24"/>
        </w:rPr>
        <w:t>Ликургу (IX - VIII вв. до н.э.) - предание приписывает создание госуд. и общественного строя Спарты, сохранявшего свои черты на протяжении 4 - 5 веков. Однако, что в этом строе явилось результатом развития Спарты, которая была основана около 900 г. до н.э., а что - плодом деятельности законодателя - об этом можно лишь догадываться.</w:t>
      </w:r>
    </w:p>
    <w:p w:rsidR="00F52906" w:rsidRDefault="00F52906">
      <w:pPr>
        <w:widowControl w:val="0"/>
        <w:spacing w:before="120"/>
        <w:ind w:firstLine="567"/>
        <w:jc w:val="both"/>
        <w:rPr>
          <w:color w:val="000000"/>
          <w:sz w:val="24"/>
          <w:szCs w:val="24"/>
        </w:rPr>
      </w:pPr>
      <w:r>
        <w:rPr>
          <w:color w:val="000000"/>
          <w:sz w:val="24"/>
          <w:szCs w:val="24"/>
        </w:rPr>
        <w:t>Основным источником наших знаний о Ликурге является его жизеописание, созданное Плутархом, который опирался на множество источников, до нас не дошедших.</w:t>
      </w:r>
    </w:p>
    <w:p w:rsidR="00F52906" w:rsidRDefault="00F52906">
      <w:pPr>
        <w:widowControl w:val="0"/>
        <w:spacing w:before="120"/>
        <w:ind w:firstLine="567"/>
        <w:jc w:val="both"/>
        <w:rPr>
          <w:color w:val="000000"/>
          <w:sz w:val="24"/>
          <w:szCs w:val="24"/>
        </w:rPr>
      </w:pPr>
      <w:r>
        <w:rPr>
          <w:color w:val="000000"/>
          <w:sz w:val="24"/>
          <w:szCs w:val="24"/>
        </w:rPr>
        <w:t>Согласно Плутарху, Ликург происходил из царского рода (в Спарте с древнейших времен было 2 царя) и занялся законодательством, являясь опекуном (продиком) малолетнего племянника.</w:t>
      </w:r>
    </w:p>
    <w:p w:rsidR="00F52906" w:rsidRDefault="00F52906">
      <w:pPr>
        <w:widowControl w:val="0"/>
        <w:spacing w:before="120"/>
        <w:ind w:firstLine="567"/>
        <w:jc w:val="both"/>
        <w:rPr>
          <w:color w:val="000000"/>
          <w:sz w:val="24"/>
          <w:szCs w:val="24"/>
        </w:rPr>
      </w:pPr>
      <w:r>
        <w:rPr>
          <w:color w:val="000000"/>
          <w:sz w:val="24"/>
          <w:szCs w:val="24"/>
        </w:rPr>
        <w:t>Предание гласит, что подготавливая реформу, Ликург объездил ряд стран: Крит, Малую Азию, Египет, где ознакомился с местными обычаями. Вернувшись, он обратился к Оракулу в Дельфах, который дал ему т.н. “Великую ретру” (“ретра” переводится как “договор” и как “изречение оракула”).</w:t>
      </w:r>
    </w:p>
    <w:p w:rsidR="00F52906" w:rsidRDefault="00F52906">
      <w:pPr>
        <w:widowControl w:val="0"/>
        <w:spacing w:before="120"/>
        <w:jc w:val="center"/>
        <w:rPr>
          <w:b/>
          <w:bCs/>
          <w:color w:val="000000"/>
          <w:sz w:val="28"/>
          <w:szCs w:val="28"/>
        </w:rPr>
      </w:pPr>
      <w:r>
        <w:rPr>
          <w:b/>
          <w:bCs/>
          <w:color w:val="000000"/>
          <w:sz w:val="28"/>
          <w:szCs w:val="28"/>
        </w:rPr>
        <w:t>Реформы Ликурга:</w:t>
      </w:r>
    </w:p>
    <w:p w:rsidR="00F52906" w:rsidRDefault="00F52906">
      <w:pPr>
        <w:widowControl w:val="0"/>
        <w:spacing w:before="120"/>
        <w:ind w:firstLine="567"/>
        <w:jc w:val="both"/>
        <w:rPr>
          <w:color w:val="000000"/>
          <w:sz w:val="24"/>
          <w:szCs w:val="24"/>
        </w:rPr>
      </w:pPr>
      <w:r>
        <w:rPr>
          <w:color w:val="000000"/>
          <w:sz w:val="24"/>
          <w:szCs w:val="24"/>
        </w:rPr>
        <w:t>В ПОЛИТИЧЕСКОЙ СФЕРЕ:</w:t>
      </w:r>
    </w:p>
    <w:p w:rsidR="00F52906" w:rsidRDefault="00F52906">
      <w:pPr>
        <w:widowControl w:val="0"/>
        <w:spacing w:before="120"/>
        <w:ind w:firstLine="567"/>
        <w:jc w:val="both"/>
        <w:rPr>
          <w:color w:val="000000"/>
          <w:sz w:val="24"/>
          <w:szCs w:val="24"/>
        </w:rPr>
      </w:pPr>
      <w:r>
        <w:rPr>
          <w:color w:val="000000"/>
          <w:sz w:val="24"/>
          <w:szCs w:val="24"/>
        </w:rPr>
        <w:t>-созыв Народного Собрания (апеллы) - собиралось царем или геронтом для голосования их решений. Обсуждение на собрании запрещено, говорить имели право лишь геронты и цари. Собрание могло только проголосовать предложение. Также на собрании избирались геронты. На собрании все решалось криком;</w:t>
      </w:r>
    </w:p>
    <w:p w:rsidR="00F52906" w:rsidRDefault="00F52906">
      <w:pPr>
        <w:widowControl w:val="0"/>
        <w:spacing w:before="120"/>
        <w:ind w:firstLine="567"/>
        <w:jc w:val="both"/>
        <w:rPr>
          <w:color w:val="000000"/>
          <w:sz w:val="24"/>
          <w:szCs w:val="24"/>
        </w:rPr>
      </w:pPr>
      <w:r>
        <w:rPr>
          <w:color w:val="000000"/>
          <w:sz w:val="24"/>
          <w:szCs w:val="24"/>
        </w:rPr>
        <w:t>-создание Совета Старейшин (герусии). Герусия - орган, ограничивающий царскую власть (т.к. имеет наравне с ней право голоса). Герусия состоит из 28 старейшин (геронтов) и 2 царей (базилевсов).</w:t>
      </w:r>
    </w:p>
    <w:p w:rsidR="00F52906" w:rsidRDefault="00F52906">
      <w:pPr>
        <w:widowControl w:val="0"/>
        <w:spacing w:before="120"/>
        <w:ind w:firstLine="567"/>
        <w:jc w:val="both"/>
        <w:rPr>
          <w:color w:val="000000"/>
          <w:sz w:val="24"/>
          <w:szCs w:val="24"/>
        </w:rPr>
      </w:pPr>
      <w:r>
        <w:rPr>
          <w:color w:val="000000"/>
          <w:sz w:val="24"/>
          <w:szCs w:val="24"/>
        </w:rPr>
        <w:t xml:space="preserve">В СОЦИАЛЬНОЙ СФЕРЕ: </w:t>
      </w:r>
    </w:p>
    <w:p w:rsidR="00F52906" w:rsidRDefault="00F52906">
      <w:pPr>
        <w:widowControl w:val="0"/>
        <w:spacing w:before="120"/>
        <w:ind w:firstLine="567"/>
        <w:jc w:val="both"/>
        <w:rPr>
          <w:color w:val="000000"/>
          <w:sz w:val="24"/>
          <w:szCs w:val="24"/>
        </w:rPr>
      </w:pPr>
      <w:r>
        <w:rPr>
          <w:color w:val="000000"/>
          <w:sz w:val="24"/>
          <w:szCs w:val="24"/>
        </w:rPr>
        <w:t>-разделеление земель. Окрестности Спарты были разделены на 30 тысяч участков для периэков, а сам округ города - на 9 тысяч участков для граждан (спартиатов), которые обрабатывались плотами. Ценность участков должна была быть одинаковой и определялась собираемым урожаем (ячмень, вино и масла ).</w:t>
      </w:r>
    </w:p>
    <w:p w:rsidR="00F52906" w:rsidRDefault="00F52906">
      <w:pPr>
        <w:widowControl w:val="0"/>
        <w:spacing w:before="120"/>
        <w:ind w:firstLine="567"/>
        <w:jc w:val="both"/>
        <w:rPr>
          <w:color w:val="000000"/>
          <w:sz w:val="24"/>
          <w:szCs w:val="24"/>
        </w:rPr>
      </w:pPr>
      <w:r>
        <w:rPr>
          <w:color w:val="000000"/>
          <w:sz w:val="24"/>
          <w:szCs w:val="24"/>
        </w:rPr>
        <w:t>-разделение граждан на филы и обы;</w:t>
      </w:r>
    </w:p>
    <w:p w:rsidR="00F52906" w:rsidRDefault="00F52906">
      <w:pPr>
        <w:widowControl w:val="0"/>
        <w:spacing w:before="120"/>
        <w:ind w:firstLine="567"/>
        <w:jc w:val="both"/>
        <w:rPr>
          <w:color w:val="000000"/>
          <w:sz w:val="24"/>
          <w:szCs w:val="24"/>
        </w:rPr>
      </w:pPr>
      <w:r>
        <w:rPr>
          <w:color w:val="000000"/>
          <w:sz w:val="24"/>
          <w:szCs w:val="24"/>
        </w:rPr>
        <w:t>-замена золотой и серебряной монеты на тяжелую железную, что привело к потере смысла накопления, а также вывело Спарту из внешнего рынка. В самом городе исчезли ремесленники, создающие предметы роскоши.</w:t>
      </w:r>
    </w:p>
    <w:p w:rsidR="00F52906" w:rsidRDefault="00F52906">
      <w:pPr>
        <w:widowControl w:val="0"/>
        <w:spacing w:before="120"/>
        <w:ind w:firstLine="567"/>
        <w:jc w:val="both"/>
        <w:rPr>
          <w:color w:val="000000"/>
          <w:sz w:val="24"/>
          <w:szCs w:val="24"/>
        </w:rPr>
      </w:pPr>
      <w:r>
        <w:rPr>
          <w:color w:val="000000"/>
          <w:sz w:val="24"/>
          <w:szCs w:val="24"/>
        </w:rPr>
        <w:t>-введение сисситий - совместных трапез. Спартанцы были обязаны участвовать в совместных обедах, когда вся принесенная еда собиралась в складчину. При этом было запрещено обедать дома, а к трапезам привлекались все, вплоть до базилевсов. За столом собиралось около 15 человек, причем для вступления в это общество было необходимо единогласное одобрение всех членов сисситии.</w:t>
      </w:r>
    </w:p>
    <w:p w:rsidR="00F52906" w:rsidRDefault="00F52906">
      <w:pPr>
        <w:widowControl w:val="0"/>
        <w:spacing w:before="120"/>
        <w:ind w:firstLine="567"/>
        <w:jc w:val="both"/>
        <w:rPr>
          <w:color w:val="000000"/>
          <w:sz w:val="24"/>
          <w:szCs w:val="24"/>
        </w:rPr>
      </w:pPr>
      <w:r>
        <w:rPr>
          <w:color w:val="000000"/>
          <w:sz w:val="24"/>
          <w:szCs w:val="24"/>
        </w:rPr>
        <w:t>В СИСТЕМЕ ВОСПИТАНИЯ: Реформа была направлена на воспитание воинов.</w:t>
      </w:r>
    </w:p>
    <w:p w:rsidR="00F52906" w:rsidRDefault="00F52906">
      <w:pPr>
        <w:widowControl w:val="0"/>
        <w:spacing w:before="120"/>
        <w:ind w:firstLine="567"/>
        <w:jc w:val="both"/>
        <w:rPr>
          <w:color w:val="000000"/>
          <w:sz w:val="24"/>
          <w:szCs w:val="24"/>
        </w:rPr>
      </w:pPr>
      <w:r>
        <w:rPr>
          <w:color w:val="000000"/>
          <w:sz w:val="24"/>
          <w:szCs w:val="24"/>
        </w:rPr>
        <w:t>-слабых новорожденных кидали в пропасть, крепких же отдавали кормилицам, которые воспитывали в них силу и смелость;</w:t>
      </w:r>
    </w:p>
    <w:p w:rsidR="00F52906" w:rsidRDefault="00F52906">
      <w:pPr>
        <w:widowControl w:val="0"/>
        <w:spacing w:before="120"/>
        <w:ind w:firstLine="567"/>
        <w:jc w:val="both"/>
        <w:rPr>
          <w:color w:val="000000"/>
          <w:sz w:val="24"/>
          <w:szCs w:val="24"/>
        </w:rPr>
      </w:pPr>
      <w:r>
        <w:rPr>
          <w:color w:val="000000"/>
          <w:sz w:val="24"/>
          <w:szCs w:val="24"/>
        </w:rPr>
        <w:t>-с 7 лет детей записывали в отряды - “агелы”, где их учили гимнастике, воспитывая “беспрекословное послушание, выносливость и науку побеждать”;</w:t>
      </w:r>
    </w:p>
    <w:p w:rsidR="00F52906" w:rsidRDefault="00F52906">
      <w:pPr>
        <w:widowControl w:val="0"/>
        <w:spacing w:before="120"/>
        <w:ind w:firstLine="567"/>
        <w:jc w:val="both"/>
        <w:rPr>
          <w:color w:val="000000"/>
          <w:sz w:val="24"/>
          <w:szCs w:val="24"/>
        </w:rPr>
      </w:pPr>
      <w:r>
        <w:rPr>
          <w:color w:val="000000"/>
          <w:sz w:val="24"/>
          <w:szCs w:val="24"/>
        </w:rPr>
        <w:t>–с 14 лет к ним приставляли педономов из достойнейших граждан. Еду юные спартанцы должны были воровать у периэков;</w:t>
      </w:r>
    </w:p>
    <w:p w:rsidR="00F52906" w:rsidRDefault="00F52906">
      <w:pPr>
        <w:widowControl w:val="0"/>
        <w:spacing w:before="120"/>
        <w:ind w:firstLine="567"/>
        <w:jc w:val="both"/>
        <w:rPr>
          <w:color w:val="000000"/>
          <w:sz w:val="24"/>
          <w:szCs w:val="24"/>
        </w:rPr>
      </w:pPr>
      <w:r>
        <w:rPr>
          <w:color w:val="000000"/>
          <w:sz w:val="24"/>
          <w:szCs w:val="24"/>
        </w:rPr>
        <w:t xml:space="preserve">–с 20 лет спартанец принимал участие в походах, где правила поведения были уже менее строгими. </w:t>
      </w:r>
    </w:p>
    <w:p w:rsidR="00F52906" w:rsidRDefault="00F52906">
      <w:pPr>
        <w:widowControl w:val="0"/>
        <w:spacing w:before="120"/>
        <w:ind w:firstLine="567"/>
        <w:jc w:val="both"/>
        <w:rPr>
          <w:color w:val="000000"/>
          <w:sz w:val="24"/>
          <w:szCs w:val="24"/>
        </w:rPr>
      </w:pPr>
      <w:r>
        <w:rPr>
          <w:color w:val="000000"/>
          <w:sz w:val="24"/>
          <w:szCs w:val="24"/>
        </w:rPr>
        <w:t>Всю жизнь спартанец принадлежал государству, а его воспитание не заканчивалось со зрелым возрастом.</w:t>
      </w:r>
    </w:p>
    <w:p w:rsidR="00F52906" w:rsidRDefault="00F52906">
      <w:pPr>
        <w:widowControl w:val="0"/>
        <w:spacing w:before="120"/>
        <w:ind w:firstLine="567"/>
        <w:jc w:val="both"/>
        <w:rPr>
          <w:color w:val="000000"/>
          <w:sz w:val="24"/>
          <w:szCs w:val="24"/>
        </w:rPr>
      </w:pPr>
      <w:r>
        <w:rPr>
          <w:color w:val="000000"/>
          <w:sz w:val="24"/>
          <w:szCs w:val="24"/>
        </w:rPr>
        <w:t>Законы Ликурга не были записаны. Плутарх отдельно упоминает о трех “ретрах” Ликурга:</w:t>
      </w:r>
    </w:p>
    <w:p w:rsidR="00F52906" w:rsidRDefault="00F52906">
      <w:pPr>
        <w:widowControl w:val="0"/>
        <w:spacing w:before="120"/>
        <w:ind w:firstLine="567"/>
        <w:jc w:val="both"/>
        <w:rPr>
          <w:color w:val="000000"/>
          <w:sz w:val="24"/>
          <w:szCs w:val="24"/>
        </w:rPr>
      </w:pPr>
      <w:r>
        <w:rPr>
          <w:color w:val="000000"/>
          <w:sz w:val="24"/>
          <w:szCs w:val="24"/>
        </w:rPr>
        <w:t>1)запрет писанного законодательства;</w:t>
      </w:r>
    </w:p>
    <w:p w:rsidR="00F52906" w:rsidRDefault="00F52906">
      <w:pPr>
        <w:widowControl w:val="0"/>
        <w:spacing w:before="120"/>
        <w:ind w:firstLine="567"/>
        <w:jc w:val="both"/>
        <w:rPr>
          <w:color w:val="000000"/>
          <w:sz w:val="24"/>
          <w:szCs w:val="24"/>
        </w:rPr>
      </w:pPr>
      <w:r>
        <w:rPr>
          <w:color w:val="000000"/>
          <w:sz w:val="24"/>
          <w:szCs w:val="24"/>
        </w:rPr>
        <w:t>2)строительство дома только с помощью топора и пилы;</w:t>
      </w:r>
    </w:p>
    <w:p w:rsidR="00F52906" w:rsidRDefault="00F52906">
      <w:pPr>
        <w:widowControl w:val="0"/>
        <w:spacing w:before="120"/>
        <w:ind w:firstLine="567"/>
        <w:jc w:val="both"/>
        <w:rPr>
          <w:color w:val="000000"/>
          <w:sz w:val="24"/>
          <w:szCs w:val="24"/>
        </w:rPr>
      </w:pPr>
      <w:r>
        <w:rPr>
          <w:color w:val="000000"/>
          <w:sz w:val="24"/>
          <w:szCs w:val="24"/>
        </w:rPr>
        <w:t>3)неучастие долгое время в войне с одним и тем же противником (чтобы не научить его военному искусству).</w:t>
      </w:r>
    </w:p>
    <w:p w:rsidR="00F52906" w:rsidRDefault="00F52906">
      <w:pPr>
        <w:widowControl w:val="0"/>
        <w:spacing w:before="120"/>
        <w:ind w:firstLine="567"/>
        <w:jc w:val="both"/>
        <w:rPr>
          <w:color w:val="000000"/>
          <w:sz w:val="24"/>
          <w:szCs w:val="24"/>
        </w:rPr>
      </w:pPr>
      <w:r>
        <w:rPr>
          <w:color w:val="000000"/>
          <w:sz w:val="24"/>
          <w:szCs w:val="24"/>
        </w:rPr>
        <w:t>Закат законов Ликурга происходит в царствие Агида (426 г. до н.э.), при котором в Спарту попали золотые деньги, разрушившие строй общества, подчиненного интересам гос-ва.</w:t>
      </w:r>
    </w:p>
    <w:p w:rsidR="00F52906" w:rsidRDefault="00F52906">
      <w:pPr>
        <w:widowControl w:val="0"/>
        <w:spacing w:before="120"/>
        <w:jc w:val="center"/>
        <w:rPr>
          <w:b/>
          <w:bCs/>
          <w:color w:val="000000"/>
          <w:sz w:val="28"/>
          <w:szCs w:val="28"/>
        </w:rPr>
      </w:pPr>
      <w:r>
        <w:rPr>
          <w:b/>
          <w:bCs/>
          <w:color w:val="000000"/>
          <w:sz w:val="28"/>
          <w:szCs w:val="28"/>
        </w:rPr>
        <w:t>Государственное устройство Древней Спарты</w:t>
      </w:r>
    </w:p>
    <w:p w:rsidR="00F52906" w:rsidRDefault="00F52906">
      <w:pPr>
        <w:widowControl w:val="0"/>
        <w:spacing w:before="120"/>
        <w:ind w:firstLine="567"/>
        <w:jc w:val="both"/>
        <w:rPr>
          <w:color w:val="000000"/>
          <w:sz w:val="24"/>
          <w:szCs w:val="24"/>
        </w:rPr>
      </w:pPr>
      <w:r>
        <w:rPr>
          <w:color w:val="000000"/>
          <w:sz w:val="24"/>
          <w:szCs w:val="24"/>
        </w:rPr>
        <w:t xml:space="preserve">На основании “Лиркурговой ретры”, которую приводит Плутарх в биографии Ликурга, можно выделить следующие госуд. органы: </w:t>
      </w:r>
    </w:p>
    <w:p w:rsidR="00F52906" w:rsidRDefault="00F52906">
      <w:pPr>
        <w:widowControl w:val="0"/>
        <w:spacing w:before="120"/>
        <w:ind w:firstLine="567"/>
        <w:jc w:val="both"/>
        <w:rPr>
          <w:color w:val="000000"/>
          <w:sz w:val="24"/>
          <w:szCs w:val="24"/>
        </w:rPr>
      </w:pPr>
      <w:r>
        <w:rPr>
          <w:color w:val="000000"/>
          <w:sz w:val="24"/>
          <w:szCs w:val="24"/>
        </w:rPr>
        <w:t>Народное собрание (апелла) - состояло из всех женатых спартиатов старше 30 лет. Голосование производилось криком. Высказываться имели право только базилевсы (архагеты) и геронты. Остальные могли голосовать только “за” или “против” законопроекта, внесенного герусией.</w:t>
      </w:r>
    </w:p>
    <w:p w:rsidR="00F52906" w:rsidRDefault="00F52906">
      <w:pPr>
        <w:widowControl w:val="0"/>
        <w:spacing w:before="120"/>
        <w:ind w:firstLine="567"/>
        <w:jc w:val="both"/>
        <w:rPr>
          <w:color w:val="000000"/>
          <w:sz w:val="24"/>
          <w:szCs w:val="24"/>
        </w:rPr>
      </w:pPr>
      <w:r>
        <w:rPr>
          <w:color w:val="000000"/>
          <w:sz w:val="24"/>
          <w:szCs w:val="24"/>
        </w:rPr>
        <w:t>Герусия (совет старейшин) состояла из 28 геронтов, достигших 60 лет и 2 архагетов (царей). Геронты заседали пожизненно. Новые геронты избирались апеллой.</w:t>
      </w:r>
    </w:p>
    <w:p w:rsidR="00F52906" w:rsidRDefault="00F52906">
      <w:pPr>
        <w:widowControl w:val="0"/>
        <w:spacing w:before="120"/>
        <w:ind w:firstLine="567"/>
        <w:jc w:val="both"/>
        <w:rPr>
          <w:color w:val="000000"/>
          <w:sz w:val="24"/>
          <w:szCs w:val="24"/>
        </w:rPr>
      </w:pPr>
      <w:r>
        <w:rPr>
          <w:color w:val="000000"/>
          <w:sz w:val="24"/>
          <w:szCs w:val="24"/>
        </w:rPr>
        <w:t>Компетенция герусии:</w:t>
      </w:r>
    </w:p>
    <w:p w:rsidR="00F52906" w:rsidRDefault="00F52906">
      <w:pPr>
        <w:widowControl w:val="0"/>
        <w:spacing w:before="120"/>
        <w:ind w:firstLine="567"/>
        <w:jc w:val="both"/>
        <w:rPr>
          <w:color w:val="000000"/>
          <w:sz w:val="24"/>
          <w:szCs w:val="24"/>
        </w:rPr>
      </w:pPr>
      <w:r>
        <w:rPr>
          <w:color w:val="000000"/>
          <w:sz w:val="24"/>
          <w:szCs w:val="24"/>
        </w:rPr>
        <w:t>–ведение текущих дел;</w:t>
      </w:r>
    </w:p>
    <w:p w:rsidR="00F52906" w:rsidRDefault="00F52906">
      <w:pPr>
        <w:widowControl w:val="0"/>
        <w:spacing w:before="120"/>
        <w:ind w:firstLine="567"/>
        <w:jc w:val="both"/>
        <w:rPr>
          <w:color w:val="000000"/>
          <w:sz w:val="24"/>
          <w:szCs w:val="24"/>
        </w:rPr>
      </w:pPr>
      <w:r>
        <w:rPr>
          <w:color w:val="000000"/>
          <w:sz w:val="24"/>
          <w:szCs w:val="24"/>
        </w:rPr>
        <w:t>–внесение законопроектов в апеллу.</w:t>
      </w:r>
    </w:p>
    <w:p w:rsidR="00F52906" w:rsidRDefault="00F52906">
      <w:pPr>
        <w:widowControl w:val="0"/>
        <w:spacing w:before="120"/>
        <w:ind w:firstLine="567"/>
        <w:jc w:val="both"/>
        <w:rPr>
          <w:color w:val="000000"/>
          <w:sz w:val="24"/>
          <w:szCs w:val="24"/>
        </w:rPr>
      </w:pPr>
      <w:r>
        <w:rPr>
          <w:color w:val="000000"/>
          <w:sz w:val="24"/>
          <w:szCs w:val="24"/>
        </w:rPr>
        <w:t xml:space="preserve">В Спарте была диархия - власть двух царей (один царь пелаег, другой - дориец). Это звание было наследственным, а не выборным. Архагеты исполняли функцию военачальников, причем один из них отправлялся с войском в поход, а другой оставался в Спарте. Также они выполняли функции жрецов, а до появления эфоров, еще и судебные функции. </w:t>
      </w:r>
    </w:p>
    <w:p w:rsidR="00F52906" w:rsidRDefault="00F52906">
      <w:pPr>
        <w:widowControl w:val="0"/>
        <w:spacing w:before="120"/>
        <w:ind w:firstLine="567"/>
        <w:jc w:val="both"/>
        <w:rPr>
          <w:color w:val="000000"/>
          <w:sz w:val="24"/>
          <w:szCs w:val="24"/>
        </w:rPr>
      </w:pPr>
      <w:r>
        <w:rPr>
          <w:color w:val="000000"/>
          <w:sz w:val="24"/>
          <w:szCs w:val="24"/>
        </w:rPr>
        <w:t>Позже появились эфоры - высшие должностные лица Древней Спарты. Они избирались сроком на 1 год. Всего избиралось 5 эфоров. Эфоры осуществляли высший надзор за госуд. делами, а также созывали герусию и апеллу; они являлись высшей судебной инстанцией.</w:t>
      </w:r>
    </w:p>
    <w:p w:rsidR="00F52906" w:rsidRDefault="00F52906">
      <w:pPr>
        <w:widowControl w:val="0"/>
        <w:spacing w:before="120"/>
        <w:ind w:firstLine="567"/>
        <w:jc w:val="both"/>
        <w:rPr>
          <w:color w:val="000000"/>
          <w:sz w:val="24"/>
          <w:szCs w:val="24"/>
        </w:rPr>
      </w:pPr>
      <w:r>
        <w:rPr>
          <w:color w:val="000000"/>
          <w:sz w:val="24"/>
          <w:szCs w:val="24"/>
        </w:rPr>
        <w:t>В более поздний период 2 эфора сопровождали царя в походе и следили за ним. Эфоры имели право требовать отчета от любого из геронтов и царей.</w:t>
      </w:r>
    </w:p>
    <w:p w:rsidR="00F52906" w:rsidRDefault="00F52906">
      <w:pPr>
        <w:widowControl w:val="0"/>
        <w:spacing w:before="120"/>
        <w:jc w:val="center"/>
        <w:rPr>
          <w:b/>
          <w:bCs/>
          <w:color w:val="000000"/>
          <w:sz w:val="28"/>
          <w:szCs w:val="28"/>
        </w:rPr>
      </w:pPr>
      <w:r>
        <w:rPr>
          <w:b/>
          <w:bCs/>
          <w:color w:val="000000"/>
          <w:sz w:val="28"/>
          <w:szCs w:val="28"/>
        </w:rPr>
        <w:t xml:space="preserve"> Разряды населения в древней Спарте</w:t>
      </w:r>
    </w:p>
    <w:p w:rsidR="00F52906" w:rsidRDefault="00F52906">
      <w:pPr>
        <w:widowControl w:val="0"/>
        <w:spacing w:before="120"/>
        <w:ind w:firstLine="567"/>
        <w:jc w:val="both"/>
        <w:rPr>
          <w:color w:val="000000"/>
          <w:sz w:val="24"/>
          <w:szCs w:val="24"/>
        </w:rPr>
      </w:pPr>
      <w:r>
        <w:rPr>
          <w:color w:val="000000"/>
          <w:sz w:val="24"/>
          <w:szCs w:val="24"/>
        </w:rPr>
        <w:t>В процессе образования спартанского государства решающую роль сыграли завоевания. Произошло порабощение аборигенов и превращение их в илотов. Завоеватели составили класс полноправных граждан Спарты.</w:t>
      </w:r>
    </w:p>
    <w:p w:rsidR="00F52906" w:rsidRDefault="00F52906">
      <w:pPr>
        <w:widowControl w:val="0"/>
        <w:spacing w:before="120"/>
        <w:ind w:firstLine="567"/>
        <w:jc w:val="both"/>
        <w:rPr>
          <w:color w:val="000000"/>
          <w:sz w:val="24"/>
          <w:szCs w:val="24"/>
        </w:rPr>
      </w:pPr>
      <w:r>
        <w:rPr>
          <w:color w:val="000000"/>
          <w:sz w:val="24"/>
          <w:szCs w:val="24"/>
        </w:rPr>
        <w:t>Илоты. Они не были рабами, их положение было очень своеобразно. Илоты являлись собственностью государства. Отдельный спартанец, в распоряжении которого состоял илот, обладал правом полного распоряжения им, но не имел право продать его за границу. Илот собственной земли не имел, а работал на участке, предоставленном спартанцу государством. От урожая с этоц земли илот отдавал около половины своему господину. Илоты несли службу в армии в качестве легковооруженных воинов. Господство над илотами поддерживалось путем систематического террора (криптии). Ежегодно эфоры объявляли войну илотам. Илоты нередко поднимали восстания против спартанцев, используя любые благоприятные обстоятельства, однако всегда терпели поражение не смотря на то, что их было в несколько раз больше спартанцев.</w:t>
      </w:r>
    </w:p>
    <w:p w:rsidR="00F52906" w:rsidRDefault="00F52906">
      <w:pPr>
        <w:widowControl w:val="0"/>
        <w:spacing w:before="120"/>
        <w:ind w:firstLine="567"/>
        <w:jc w:val="both"/>
        <w:rPr>
          <w:color w:val="000000"/>
          <w:sz w:val="24"/>
          <w:szCs w:val="24"/>
        </w:rPr>
      </w:pPr>
      <w:r>
        <w:rPr>
          <w:color w:val="000000"/>
          <w:sz w:val="24"/>
          <w:szCs w:val="24"/>
        </w:rPr>
        <w:t>Периэки. Они не пользовались политическими правами, но были лично свободны и правоспособны. Могли совершать сделки и приобретать собственность. Их главным занятием было торговля и ремесло. Периэки несли воинскую повинность, должны были являться в армию в качестве тяжеловооруженного война. За ними осуществляли надзор должностные лица-гармосты. Эфорам было предоставлено право предавать периэков смертной казни в любом количестве без суда.</w:t>
      </w:r>
    </w:p>
    <w:p w:rsidR="00F52906" w:rsidRDefault="00F52906">
      <w:pPr>
        <w:widowControl w:val="0"/>
        <w:spacing w:before="120"/>
        <w:ind w:firstLine="567"/>
        <w:jc w:val="both"/>
        <w:rPr>
          <w:color w:val="000000"/>
          <w:sz w:val="24"/>
          <w:szCs w:val="24"/>
        </w:rPr>
      </w:pPr>
      <w:r>
        <w:rPr>
          <w:color w:val="000000"/>
          <w:sz w:val="24"/>
          <w:szCs w:val="24"/>
        </w:rPr>
        <w:t>Спартанцы. Только они обладали политическими правами. Все спартанцы были обеспечены земельными наделами, которые обрабатывали илоты. В общественных порядках спартанцев наблюдался военно-лагерный строй. Граждане обязаны были участвовать в общественных трапезах - сисситиях. На это каждый спартанец ежемесячно делал взносы, кто не мог этого сделать по бедности, переходил в разряд опустившихся - "гипомейонов". Воспитание было делом государства. С семилетнего возраста мальчики проходили обязательную выучку под руководством должностных лиц - педомонов, причем особое мнение обращалось на физическое воспитание. Это воспитание продолжалось до 20-летнего возраста. С 20 до 60 лет каждый спартанец был обязан нести военную службу. Женится ему разрешалось по достижении 30-летнего, когда он признавался совершеннолетним и приобретал политические права.</w:t>
      </w:r>
    </w:p>
    <w:p w:rsidR="00F52906" w:rsidRDefault="00F52906">
      <w:pPr>
        <w:widowControl w:val="0"/>
        <w:spacing w:before="120"/>
        <w:ind w:firstLine="590"/>
        <w:jc w:val="both"/>
        <w:rPr>
          <w:color w:val="000000"/>
          <w:sz w:val="24"/>
          <w:szCs w:val="24"/>
        </w:rPr>
      </w:pPr>
      <w:bookmarkStart w:id="0" w:name="_GoBack"/>
      <w:bookmarkEnd w:id="0"/>
    </w:p>
    <w:sectPr w:rsidR="00F5290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942C5CE"/>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4F24B01A"/>
    <w:lvl w:ilvl="0">
      <w:start w:val="1"/>
      <w:numFmt w:val="bullet"/>
      <w:lvlText w:val=""/>
      <w:lvlJc w:val="left"/>
      <w:pPr>
        <w:tabs>
          <w:tab w:val="num" w:pos="926"/>
        </w:tabs>
        <w:ind w:left="926" w:hanging="360"/>
      </w:pPr>
      <w:rPr>
        <w:rFonts w:ascii="Symbol" w:hAnsi="Symbol" w:cs="Symbol" w:hint="default"/>
      </w:rPr>
    </w:lvl>
  </w:abstractNum>
  <w:abstractNum w:abstractNumId="2">
    <w:nsid w:val="1A55679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3">
    <w:nsid w:val="275357E1"/>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4">
    <w:nsid w:val="28E92B2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5">
    <w:nsid w:val="2BE81B48"/>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6">
    <w:nsid w:val="310D7CEF"/>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7">
    <w:nsid w:val="4DC12335"/>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8">
    <w:nsid w:val="4E043811"/>
    <w:multiLevelType w:val="singleLevel"/>
    <w:tmpl w:val="402ADE24"/>
    <w:lvl w:ilvl="0">
      <w:start w:val="80"/>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abstractNum w:abstractNumId="9">
    <w:nsid w:val="4E567F4A"/>
    <w:multiLevelType w:val="singleLevel"/>
    <w:tmpl w:val="2294FAAA"/>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0">
    <w:nsid w:val="59E2067A"/>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11">
    <w:nsid w:val="5A5E176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2">
    <w:nsid w:val="5C865048"/>
    <w:multiLevelType w:val="singleLevel"/>
    <w:tmpl w:val="3008195E"/>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3">
    <w:nsid w:val="6A161EC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4">
    <w:nsid w:val="6AAD2D4A"/>
    <w:multiLevelType w:val="singleLevel"/>
    <w:tmpl w:val="695EB1D4"/>
    <w:lvl w:ilvl="0">
      <w:start w:val="5"/>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5">
    <w:nsid w:val="6D8C6C23"/>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6">
    <w:nsid w:val="71825285"/>
    <w:multiLevelType w:val="singleLevel"/>
    <w:tmpl w:val="FDD0BB30"/>
    <w:lvl w:ilvl="0">
      <w:start w:val="19"/>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num w:numId="1">
    <w:abstractNumId w:val="1"/>
  </w:num>
  <w:num w:numId="2">
    <w:abstractNumId w:val="0"/>
  </w:num>
  <w:num w:numId="3">
    <w:abstractNumId w:val="9"/>
  </w:num>
  <w:num w:numId="4">
    <w:abstractNumId w:val="16"/>
  </w:num>
  <w:num w:numId="5">
    <w:abstractNumId w:val="13"/>
  </w:num>
  <w:num w:numId="6">
    <w:abstractNumId w:val="11"/>
  </w:num>
  <w:num w:numId="7">
    <w:abstractNumId w:val="11"/>
    <w:lvlOverride w:ilvl="0">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8">
    <w:abstractNumId w:val="2"/>
  </w:num>
  <w:num w:numId="9">
    <w:abstractNumId w:val="2"/>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0">
    <w:abstractNumId w:val="5"/>
  </w:num>
  <w:num w:numId="11">
    <w:abstractNumId w:val="5"/>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2">
    <w:abstractNumId w:val="14"/>
  </w:num>
  <w:num w:numId="13">
    <w:abstractNumId w:val="14"/>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4">
    <w:abstractNumId w:val="12"/>
  </w:num>
  <w:num w:numId="15">
    <w:abstractNumId w:val="12"/>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6">
    <w:abstractNumId w:val="4"/>
  </w:num>
  <w:num w:numId="17">
    <w:abstractNumId w:val="4"/>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8">
    <w:abstractNumId w:val="15"/>
  </w:num>
  <w:num w:numId="19">
    <w:abstractNumId w:val="15"/>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0">
    <w:abstractNumId w:val="8"/>
  </w:num>
  <w:num w:numId="21">
    <w:abstractNumId w:val="10"/>
  </w:num>
  <w:num w:numId="22">
    <w:abstractNumId w:val="3"/>
  </w:num>
  <w:num w:numId="23">
    <w:abstractNumId w:val="3"/>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4">
    <w:abstractNumId w:val="6"/>
  </w:num>
  <w:num w:numId="25">
    <w:abstractNumId w:val="6"/>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CAD"/>
    <w:rsid w:val="00BC0CAD"/>
    <w:rsid w:val="00CB1A6A"/>
    <w:rsid w:val="00F21C8B"/>
    <w:rsid w:val="00F529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DC483A-D7F1-4354-8EE8-C2430FF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tabs>
        <w:tab w:val="center" w:pos="4320"/>
        <w:tab w:val="right" w:pos="8640"/>
      </w:tabs>
      <w:overflowPunct w:val="0"/>
      <w:autoSpaceDE w:val="0"/>
      <w:autoSpaceDN w:val="0"/>
      <w:adjustRightInd w:val="0"/>
      <w:textAlignment w:val="baseline"/>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Древняя Спарта: законодательство царя Ликурга</vt:lpstr>
    </vt:vector>
  </TitlesOfParts>
  <Company>PERSONAL COMPUTERS</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Древняя Спарта: законодательство царя Ликурга</dc:title>
  <dc:subject/>
  <dc:creator>USER</dc:creator>
  <cp:keywords/>
  <dc:description/>
  <cp:lastModifiedBy>admin</cp:lastModifiedBy>
  <cp:revision>2</cp:revision>
  <dcterms:created xsi:type="dcterms:W3CDTF">2014-01-26T10:22:00Z</dcterms:created>
  <dcterms:modified xsi:type="dcterms:W3CDTF">2014-01-26T10:22:00Z</dcterms:modified>
</cp:coreProperties>
</file>