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5D" w:rsidRPr="009D2356" w:rsidRDefault="00B9085D" w:rsidP="00B9085D">
      <w:pPr>
        <w:spacing w:before="120"/>
        <w:jc w:val="center"/>
        <w:rPr>
          <w:b/>
          <w:bCs/>
          <w:sz w:val="32"/>
          <w:szCs w:val="32"/>
        </w:rPr>
      </w:pPr>
      <w:r w:rsidRPr="009D2356">
        <w:rPr>
          <w:b/>
          <w:bCs/>
          <w:sz w:val="32"/>
          <w:szCs w:val="32"/>
        </w:rPr>
        <w:t>Духовный ренессанс начала XX в. Его сущность и социальный смысл</w:t>
      </w:r>
    </w:p>
    <w:p w:rsidR="00B9085D" w:rsidRPr="009D2356" w:rsidRDefault="00B9085D" w:rsidP="00B9085D">
      <w:pPr>
        <w:spacing w:before="120"/>
        <w:ind w:firstLine="567"/>
        <w:jc w:val="both"/>
        <w:rPr>
          <w:sz w:val="28"/>
          <w:szCs w:val="28"/>
        </w:rPr>
      </w:pPr>
      <w:r w:rsidRPr="009D2356">
        <w:rPr>
          <w:sz w:val="28"/>
          <w:szCs w:val="28"/>
        </w:rPr>
        <w:t>Светлана Михайлова</w:t>
      </w:r>
    </w:p>
    <w:p w:rsidR="00B9085D" w:rsidRPr="00536B25" w:rsidRDefault="00B9085D" w:rsidP="00B9085D">
      <w:pPr>
        <w:spacing w:before="120"/>
        <w:ind w:firstLine="567"/>
        <w:jc w:val="both"/>
      </w:pPr>
      <w:r w:rsidRPr="00536B25">
        <w:t>К концу первого десятилетия XX в. результатом</w:t>
      </w:r>
      <w:r>
        <w:t xml:space="preserve"> </w:t>
      </w:r>
      <w:r w:rsidRPr="00536B25">
        <w:t>бурно расцветшего кризисного и декадентского религиозно-философского мышления стал в России духовный ренессанс начала XX в.</w:t>
      </w:r>
    </w:p>
    <w:p w:rsidR="00B9085D" w:rsidRPr="00536B25" w:rsidRDefault="00B9085D" w:rsidP="00B9085D">
      <w:pPr>
        <w:spacing w:before="120"/>
        <w:ind w:firstLine="567"/>
        <w:jc w:val="both"/>
      </w:pPr>
      <w:r w:rsidRPr="00536B25">
        <w:t>Круг вопросов, захвативших умы религиозных философов, был поистине безграничен. Основные темы и категории «нового религиозного сознания» связывались, во-первых, с различными «позитивными» дуалистическими или плюралистическими началами, подлежащими «синтезу», и философствованием по поводу долженствующего воплощения этого «синтеза»; во-вторых, с проблематикой антагонистических явлений и обсуждением форм их действительного или возможного примирения.</w:t>
      </w:r>
    </w:p>
    <w:p w:rsidR="00B9085D" w:rsidRPr="00536B25" w:rsidRDefault="00B9085D" w:rsidP="00B9085D">
      <w:pPr>
        <w:spacing w:before="120"/>
        <w:ind w:firstLine="567"/>
        <w:jc w:val="both"/>
      </w:pPr>
      <w:r w:rsidRPr="00536B25">
        <w:t>Если попытаться в рамках этих двух типов проблем выделить их основные комбинации, то получится следующая таблица.</w:t>
      </w:r>
    </w:p>
    <w:p w:rsidR="00B9085D" w:rsidRPr="00536B25" w:rsidRDefault="00B9085D" w:rsidP="00B9085D">
      <w:pPr>
        <w:spacing w:before="120"/>
        <w:ind w:firstLine="567"/>
        <w:jc w:val="both"/>
      </w:pPr>
      <w:r w:rsidRPr="00536B25">
        <w:t>Широкий спектр подлежащих «синтезу» или антагонистически связанных идей — в той или иной их комбинации, с теми или иными оттенками—обсуждался большинством русских религиозных философов начала XX в. Лидерами этого большинства были В. Розанов,</w:t>
      </w:r>
      <w:r>
        <w:t xml:space="preserve"> </w:t>
      </w:r>
      <w:r w:rsidRPr="00536B25">
        <w:t>Д. Мережковский, С. Булгаков, Н. Бердяев,</w:t>
      </w:r>
      <w:r>
        <w:t xml:space="preserve"> </w:t>
      </w:r>
      <w:r w:rsidRPr="00536B25">
        <w:t>С. Франк, П. Флоренский, Л. Шестов, В. Эрн, Вяч. Иванов,</w:t>
      </w:r>
      <w:r>
        <w:t xml:space="preserve"> </w:t>
      </w:r>
      <w:r w:rsidRPr="00536B25">
        <w:t>С. Трубецкой,</w:t>
      </w:r>
      <w:r>
        <w:t xml:space="preserve"> </w:t>
      </w:r>
      <w:r w:rsidRPr="00536B25">
        <w:t>Д. Философов и многие другие .</w:t>
      </w:r>
    </w:p>
    <w:p w:rsidR="00B9085D" w:rsidRDefault="00B9085D" w:rsidP="00B9085D">
      <w:pPr>
        <w:spacing w:before="120"/>
        <w:ind w:firstLine="567"/>
        <w:jc w:val="both"/>
      </w:pPr>
      <w:r w:rsidRPr="00536B25">
        <w:t xml:space="preserve">Религиозное или «духовное возрождение» России, о котором заговорила почти вся интеллигенция на рубеже веков, понималось сначала не только как возвращение к средневековому религиозному климату, но и создание атмосферы «свободы», «творчества» и «синтеза» всех областей общественной и духовной жизни под сенью христианского мировоззрения. Хотя эти связанные с религией максималистские вожделения и были, пожалуй, центральными для представителей богоискательства, но в обстановке острых противоречий и сложной классовой борьбы они неминуемо должны были дополняться вполне земными требованиями либерально-буржуазных реформ в области надстройки, в том числе и в области религии и церкви. </w:t>
      </w:r>
      <w:r>
        <w:t xml:space="preserve"> </w:t>
      </w:r>
    </w:p>
    <w:p w:rsidR="00B9085D" w:rsidRDefault="00B9085D" w:rsidP="00B9085D">
      <w:pPr>
        <w:spacing w:before="120"/>
        <w:ind w:firstLine="567"/>
        <w:jc w:val="both"/>
      </w:pPr>
      <w:r w:rsidRPr="00536B25">
        <w:t>«Это была, - писал много лет спустя</w:t>
      </w:r>
      <w:r>
        <w:t xml:space="preserve"> </w:t>
      </w:r>
      <w:r w:rsidRPr="00536B25">
        <w:t>Н. Бердяев, - эпоха пробуждения в России самостоятельной ( идеалистической ) философской мысли, расцвет поэзии и</w:t>
      </w:r>
      <w:r>
        <w:t xml:space="preserve"> </w:t>
      </w:r>
      <w:r w:rsidRPr="00536B25">
        <w:t>обострения эстетической чувствительности, религиозного беспокойства и искания, интереса к мистике и оккультизму …</w:t>
      </w:r>
      <w:r>
        <w:t xml:space="preserve"> </w:t>
      </w:r>
      <w:r w:rsidRPr="00536B25">
        <w:t>видели новые зори, соединяли чувства заката и гибели с чувством восхода и с надеждой на преображение жизни … Изначально в этот русский ренессанс вошли элементы упадочности … Культурный ренессанс явился у нас в предреволюционную эпоху и сопровождался острым чувством приближающейся гибели старой России. Было возбуждение и напряженность, но не было настоящей радости».</w:t>
      </w:r>
      <w:r>
        <w:t xml:space="preserve"> </w:t>
      </w:r>
      <w:r w:rsidRPr="00536B25">
        <w:t>Русская религиозная философия ХХ века формировалась, кроме того, в неустанной и систематической борьбе с гуманизмом и идеалами Возрождения, что также не дает никакого основания для проведения каких-либо параллелей между двумя этими явлениями.</w:t>
      </w:r>
      <w:r>
        <w:t xml:space="preserve"> </w:t>
      </w:r>
    </w:p>
    <w:p w:rsidR="00B9085D" w:rsidRPr="00536B25" w:rsidRDefault="00B9085D" w:rsidP="00B9085D">
      <w:pPr>
        <w:spacing w:before="120"/>
        <w:ind w:firstLine="567"/>
        <w:jc w:val="both"/>
      </w:pPr>
      <w:r w:rsidRPr="00536B25">
        <w:t>«Новому религиозному сознанию» были присущи универсалистские притязания. Многие его представители были склонны говорить не просто о философском или о религиозно-философском возрождении, а именно о «духовном».</w:t>
      </w:r>
    </w:p>
    <w:p w:rsidR="00B9085D" w:rsidRPr="00536B25" w:rsidRDefault="00B9085D" w:rsidP="00B9085D">
      <w:pPr>
        <w:spacing w:before="120"/>
        <w:ind w:firstLine="567"/>
        <w:jc w:val="both"/>
      </w:pPr>
      <w:r w:rsidRPr="00536B25">
        <w:t>Одним из факторов, который явным и косвенным образом вплетается в процесс отражения православием современности и отчасти обусловливает его эволюцию, является идеологическое, идейно-философское и религиозно-модернистское наследие «нового религиозного сознания», ведущие представители которого одновременно составляли внецерковную ветвь религиозного реформаторства. Однако это влияние настолько специфично и сложно по своему проявлению, что о нем необходимо говорить дифференцированно, выделив предварительно аспект проблемы ««новое религиозное сознание» и современность»: влияние некоторых идей и установок религиозных философов начала XX в. как представителей внецерковной линии религиозного реформаторства</w:t>
      </w:r>
      <w:r>
        <w:t xml:space="preserve"> </w:t>
      </w:r>
      <w:r w:rsidRPr="00536B25">
        <w:t>на современных православных модернистов-церковников.</w:t>
      </w:r>
    </w:p>
    <w:p w:rsidR="00B9085D" w:rsidRDefault="00B9085D" w:rsidP="00B9085D">
      <w:pPr>
        <w:spacing w:before="120"/>
        <w:ind w:firstLine="567"/>
        <w:jc w:val="both"/>
      </w:pPr>
      <w:r w:rsidRPr="00536B25">
        <w:t>Другой точкой соприкосновения между современным модернизмом и проблематикой «нового религиозного сознания» оказался повышенный интерес к проблеме человека. «Нельзя не видеть, — замечает в этой связи П. К. Курочкин, — что поворот к проблеме человека, в частности его социальной активности,—важнейший аспект модернизации современной религии… Из всех религий самый обостренный интерес к человеку проявляет христианство. Реальным содержанием известной фразы Н. А. Бердяева: «Христианство осталось незаконченным откровением об абсолютном значении и призвании человека» — является утверждение «абсолютной ценности» индивидуальной личности в христианской религии.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85D"/>
    <w:rsid w:val="00536B25"/>
    <w:rsid w:val="00616072"/>
    <w:rsid w:val="00754FC6"/>
    <w:rsid w:val="009D2356"/>
    <w:rsid w:val="00A656DD"/>
    <w:rsid w:val="00B42C45"/>
    <w:rsid w:val="00B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0BF69-891F-4D6D-8A44-643FD6A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5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9085D"/>
    <w:rPr>
      <w:rFonts w:ascii="Arial" w:hAnsi="Arial" w:cs="Arial"/>
      <w:color w:val="004B99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</Characters>
  <Application>Microsoft Office Word</Application>
  <DocSecurity>0</DocSecurity>
  <Lines>13</Lines>
  <Paragraphs>8</Paragraphs>
  <ScaleCrop>false</ScaleCrop>
  <Company>Home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Духовный ренессанс начала XX в</dc:title>
  <dc:subject/>
  <dc:creator>User</dc:creator>
  <cp:keywords/>
  <dc:description/>
  <cp:lastModifiedBy>admin</cp:lastModifiedBy>
  <cp:revision>2</cp:revision>
  <dcterms:created xsi:type="dcterms:W3CDTF">2014-01-25T13:25:00Z</dcterms:created>
  <dcterms:modified xsi:type="dcterms:W3CDTF">2014-01-25T13:25:00Z</dcterms:modified>
</cp:coreProperties>
</file>