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34" w:rsidRDefault="00A21134">
      <w:pPr>
        <w:pStyle w:val="a5"/>
      </w:pPr>
      <w:r>
        <w:t>ПРОБЛЕМА ЕДИНОГО ГРАЖДАНСТВА</w:t>
      </w: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В рамках правовой государственности и госу</w:t>
      </w:r>
      <w:r>
        <w:rPr>
          <w:sz w:val="24"/>
          <w:szCs w:val="24"/>
        </w:rPr>
        <w:softHyphen/>
        <w:t>дарственной целостности Российской Федерации институт единого гражданства имеет важное тео</w:t>
      </w:r>
      <w:r>
        <w:rPr>
          <w:sz w:val="24"/>
          <w:szCs w:val="24"/>
        </w:rPr>
        <w:softHyphen/>
        <w:t>ретическое и практическое значение. Эта значи</w:t>
      </w:r>
      <w:r>
        <w:rPr>
          <w:sz w:val="24"/>
          <w:szCs w:val="24"/>
        </w:rPr>
        <w:softHyphen/>
        <w:t>мость усиливается тем обстоятельством, что между федеральным и республиканским законо</w:t>
      </w:r>
      <w:r>
        <w:rPr>
          <w:sz w:val="24"/>
          <w:szCs w:val="24"/>
        </w:rPr>
        <w:softHyphen/>
        <w:t xml:space="preserve">дательствами по вопросам гражданства имеются противоречия, несогласованность. 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Прежде всего отметим, что на правовую рег</w:t>
      </w:r>
      <w:r>
        <w:rPr>
          <w:sz w:val="24"/>
          <w:szCs w:val="24"/>
        </w:rPr>
        <w:softHyphen/>
        <w:t>ламентацию гражданства РФ и ее субъектов не</w:t>
      </w:r>
      <w:r>
        <w:rPr>
          <w:sz w:val="24"/>
          <w:szCs w:val="24"/>
        </w:rPr>
        <w:softHyphen/>
        <w:t>посредственно повлияли Декларация о государст</w:t>
      </w:r>
      <w:r>
        <w:rPr>
          <w:sz w:val="24"/>
          <w:szCs w:val="24"/>
        </w:rPr>
        <w:softHyphen/>
        <w:t>венном суверенитете Российской Федерации и Декларации о государственном суверенитете рес</w:t>
      </w:r>
      <w:r>
        <w:rPr>
          <w:sz w:val="24"/>
          <w:szCs w:val="24"/>
        </w:rPr>
        <w:softHyphen/>
        <w:t>публик (бывших автономий), а также денонсация Договора об образовании СССР и подписание Федеративного договора, образование Содруже</w:t>
      </w:r>
      <w:r>
        <w:rPr>
          <w:sz w:val="24"/>
          <w:szCs w:val="24"/>
        </w:rPr>
        <w:softHyphen/>
        <w:t>ства независимых Государств, изменение право</w:t>
      </w:r>
      <w:r>
        <w:rPr>
          <w:sz w:val="24"/>
          <w:szCs w:val="24"/>
        </w:rPr>
        <w:softHyphen/>
        <w:t>вого статуса национально-государственных об</w:t>
      </w:r>
      <w:r>
        <w:rPr>
          <w:sz w:val="24"/>
          <w:szCs w:val="24"/>
        </w:rPr>
        <w:softHyphen/>
        <w:t>разований (республик), административно-терри</w:t>
      </w:r>
      <w:r>
        <w:rPr>
          <w:sz w:val="24"/>
          <w:szCs w:val="24"/>
        </w:rPr>
        <w:softHyphen/>
        <w:t>ториальных единиц (края, области, г. Москва, г. Санкт-Петербург) и национально-территори</w:t>
      </w:r>
      <w:r>
        <w:rPr>
          <w:sz w:val="24"/>
          <w:szCs w:val="24"/>
        </w:rPr>
        <w:softHyphen/>
        <w:t>альных объединений (автономная область, авто</w:t>
      </w:r>
      <w:r>
        <w:rPr>
          <w:sz w:val="24"/>
          <w:szCs w:val="24"/>
        </w:rPr>
        <w:softHyphen/>
        <w:t>номные округа) в Российской Федерации.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К числу обстоятельств, обусловивших новые взаимоотношения РФ и ее субъектов, следует от</w:t>
      </w:r>
      <w:r>
        <w:rPr>
          <w:sz w:val="24"/>
          <w:szCs w:val="24"/>
        </w:rPr>
        <w:softHyphen/>
        <w:t>нести и определение гражданства РФ на основе международных стандартов, в частности в свете Всеобщей декларации прав человека и Деклара</w:t>
      </w:r>
      <w:r>
        <w:rPr>
          <w:sz w:val="24"/>
          <w:szCs w:val="24"/>
        </w:rPr>
        <w:softHyphen/>
        <w:t>ции прав и свобод человека и гражданина Россий</w:t>
      </w:r>
      <w:r>
        <w:rPr>
          <w:sz w:val="24"/>
          <w:szCs w:val="24"/>
        </w:rPr>
        <w:softHyphen/>
        <w:t>ской Федерации, принятой 22 ноября 1991 г. По</w:t>
      </w:r>
      <w:r>
        <w:rPr>
          <w:sz w:val="24"/>
          <w:szCs w:val="24"/>
        </w:rPr>
        <w:softHyphen/>
        <w:t>ложения последней стали основой прав и свобод человека и гражданина Конституции РФ (правда, ее ст. 6 следовало бы согласовать со ст. 2 Закона РФ "О гражданстве"), а в законодательстве неко</w:t>
      </w:r>
      <w:r>
        <w:rPr>
          <w:sz w:val="24"/>
          <w:szCs w:val="24"/>
        </w:rPr>
        <w:softHyphen/>
        <w:t>торых субъектов Федерации они не нашли четко</w:t>
      </w:r>
      <w:r>
        <w:rPr>
          <w:sz w:val="24"/>
          <w:szCs w:val="24"/>
        </w:rPr>
        <w:softHyphen/>
        <w:t>го закрепления. Так, в ст. 69 Конституции Респуб</w:t>
      </w:r>
      <w:r>
        <w:rPr>
          <w:sz w:val="24"/>
          <w:szCs w:val="24"/>
        </w:rPr>
        <w:softHyphen/>
        <w:t>лики Башкортостан гражданство определено на основе национального суверенитета без учета прав многонационального народа, предусмотрен</w:t>
      </w:r>
      <w:r>
        <w:rPr>
          <w:sz w:val="24"/>
          <w:szCs w:val="24"/>
        </w:rPr>
        <w:softHyphen/>
        <w:t>ных ст. 3 той же Конституции.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На современном этапе гражданство РФ и ее субъектов определяется неодинаково. Во-пер</w:t>
      </w:r>
      <w:r>
        <w:rPr>
          <w:sz w:val="24"/>
          <w:szCs w:val="24"/>
        </w:rPr>
        <w:softHyphen/>
        <w:t>вых, в теории конституционного права ранее раз</w:t>
      </w:r>
      <w:r>
        <w:rPr>
          <w:sz w:val="24"/>
          <w:szCs w:val="24"/>
        </w:rPr>
        <w:softHyphen/>
        <w:t>рабатывалась двухуровневая концепция единого гражданства РФ и ее субъектов, что в настоящее время нашло отражение в законодательстве Кал</w:t>
      </w:r>
      <w:r>
        <w:rPr>
          <w:sz w:val="24"/>
          <w:szCs w:val="24"/>
        </w:rPr>
        <w:softHyphen/>
        <w:t>мыкии. Спорность такой концепции очевидна, так как в субъектах Федерации существуют раз</w:t>
      </w:r>
      <w:r>
        <w:rPr>
          <w:sz w:val="24"/>
          <w:szCs w:val="24"/>
        </w:rPr>
        <w:softHyphen/>
        <w:t>личные социально-правовые факторы. Во-вто</w:t>
      </w:r>
      <w:r>
        <w:rPr>
          <w:sz w:val="24"/>
          <w:szCs w:val="24"/>
        </w:rPr>
        <w:softHyphen/>
        <w:t>рых, принцип единого гражданства РФ и ее субъ</w:t>
      </w:r>
      <w:r>
        <w:rPr>
          <w:sz w:val="24"/>
          <w:szCs w:val="24"/>
        </w:rPr>
        <w:softHyphen/>
        <w:t>ектов определяет содержание законодательства о гражданстве Российской Федерации, Бурятии, Коми и Удмуртии.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В-третьих, в период государственного и кон</w:t>
      </w:r>
      <w:r>
        <w:rPr>
          <w:sz w:val="24"/>
          <w:szCs w:val="24"/>
        </w:rPr>
        <w:softHyphen/>
        <w:t>ституционного строительства в субъектах РФ сложилось "двойное гражданство", например в Башкортостане, а также гражданство ассоцииро</w:t>
      </w:r>
      <w:r>
        <w:rPr>
          <w:sz w:val="24"/>
          <w:szCs w:val="24"/>
        </w:rPr>
        <w:softHyphen/>
        <w:t>ванного члена РФ, как в Республике Татарстан.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В силу изменившихся экономико-политичес</w:t>
      </w:r>
      <w:r>
        <w:rPr>
          <w:sz w:val="24"/>
          <w:szCs w:val="24"/>
        </w:rPr>
        <w:softHyphen/>
        <w:t>ких условий в регионах РФ и согласно заключен</w:t>
      </w:r>
      <w:r>
        <w:rPr>
          <w:sz w:val="24"/>
          <w:szCs w:val="24"/>
        </w:rPr>
        <w:softHyphen/>
        <w:t>ным договорам между РФ и ее субъектами (Та</w:t>
      </w:r>
      <w:r>
        <w:rPr>
          <w:sz w:val="24"/>
          <w:szCs w:val="24"/>
        </w:rPr>
        <w:softHyphen/>
        <w:t>тарстан, Башкортостан), видимо, допустимо фор</w:t>
      </w:r>
      <w:r>
        <w:rPr>
          <w:sz w:val="24"/>
          <w:szCs w:val="24"/>
        </w:rPr>
        <w:softHyphen/>
        <w:t>мирование своего гражданства в республиках, и не имеет значения, как оно будет строиться - в ви</w:t>
      </w:r>
      <w:r>
        <w:rPr>
          <w:sz w:val="24"/>
          <w:szCs w:val="24"/>
        </w:rPr>
        <w:softHyphen/>
        <w:t>де единого гражданства, двухуровневого или трехуровневого, двойного или тройного граждан</w:t>
      </w:r>
      <w:r>
        <w:rPr>
          <w:sz w:val="24"/>
          <w:szCs w:val="24"/>
        </w:rPr>
        <w:softHyphen/>
        <w:t>ства при условии, если в субъектах Федерации для всех граждан (как граждан РФ, так и граждан субъектов Федерации) будут обеспечены одина</w:t>
      </w:r>
      <w:r>
        <w:rPr>
          <w:sz w:val="24"/>
          <w:szCs w:val="24"/>
        </w:rPr>
        <w:softHyphen/>
        <w:t>ковые социально-экономические и политико-правовые условия.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Со дня становления РФ (1918-1922 гг.) и до распада СССР (1922-1991 гг.) в РФ было единое гражданство. Существовавшее утверждение о том, что в СССР было тройное гражданство (гражданство СССР, гражданство РСФСР (союз</w:t>
      </w:r>
      <w:r>
        <w:rPr>
          <w:sz w:val="24"/>
          <w:szCs w:val="24"/>
        </w:rPr>
        <w:softHyphen/>
        <w:t>ных республик) и гражданство автономных рес</w:t>
      </w:r>
      <w:r>
        <w:rPr>
          <w:sz w:val="24"/>
          <w:szCs w:val="24"/>
        </w:rPr>
        <w:softHyphen/>
        <w:t>публик) на практике не имело существенного значения, так как, в частности, от имени РСФСР (в том числе и ее автономных республик) во всех сферах жизни (внутри страны и за рубежом), как правило, выступал СССР со своим единым граж</w:t>
      </w:r>
      <w:r>
        <w:rPr>
          <w:sz w:val="24"/>
          <w:szCs w:val="24"/>
        </w:rPr>
        <w:softHyphen/>
        <w:t>данством (как известно, в ООН от имени своих граждан выступали также Белоруссия и Украина).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В целом же можно признать, что возможности определения своего гражданства в РФ и ее субъ</w:t>
      </w:r>
      <w:r>
        <w:rPr>
          <w:sz w:val="24"/>
          <w:szCs w:val="24"/>
        </w:rPr>
        <w:softHyphen/>
        <w:t>ектах впервые закладывались в Федеративном договоре (1992 г.), ибо бывшие автономные республики признаны самостоятельными субъек</w:t>
      </w:r>
      <w:r>
        <w:rPr>
          <w:sz w:val="24"/>
          <w:szCs w:val="24"/>
        </w:rPr>
        <w:softHyphen/>
        <w:t>тами РФ, а некоторые из них после оглашения своих Деклараций о суверенитете ставили вопрос о целесообразности становления их членами Со</w:t>
      </w:r>
      <w:r>
        <w:rPr>
          <w:sz w:val="24"/>
          <w:szCs w:val="24"/>
        </w:rPr>
        <w:softHyphen/>
        <w:t>дружества Независимых Государств (Республика Башкортостан) и даже субъектами международ</w:t>
      </w:r>
      <w:r>
        <w:rPr>
          <w:sz w:val="24"/>
          <w:szCs w:val="24"/>
        </w:rPr>
        <w:softHyphen/>
        <w:t>ного права (Республика Татарстан).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Между тем те субъекты РФ, которые уравни</w:t>
      </w:r>
      <w:r>
        <w:rPr>
          <w:sz w:val="24"/>
          <w:szCs w:val="24"/>
        </w:rPr>
        <w:softHyphen/>
        <w:t>вали себя в правовом положении с РФ в целом, четко не уяснили отличительных особенностей Российской Федерации, которые выражались в многонациональном характере государственного суверенитета и единстве ее государственной вла</w:t>
      </w:r>
      <w:r>
        <w:rPr>
          <w:sz w:val="24"/>
          <w:szCs w:val="24"/>
        </w:rPr>
        <w:softHyphen/>
        <w:t>сти. Ведь Российская Федерация представляла ин</w:t>
      </w:r>
      <w:r>
        <w:rPr>
          <w:sz w:val="24"/>
          <w:szCs w:val="24"/>
        </w:rPr>
        <w:softHyphen/>
        <w:t>тересы всех субъектов РФ в международных от</w:t>
      </w:r>
      <w:r>
        <w:rPr>
          <w:sz w:val="24"/>
          <w:szCs w:val="24"/>
        </w:rPr>
        <w:softHyphen/>
        <w:t>ношениях и в деятельности Содружества Незави</w:t>
      </w:r>
      <w:r>
        <w:rPr>
          <w:sz w:val="24"/>
          <w:szCs w:val="24"/>
        </w:rPr>
        <w:softHyphen/>
        <w:t>симых Государств. В отличие от РФ ее субъекты есть национально-государственные образования в рамках единой Федерации. Иными словами, на</w:t>
      </w:r>
      <w:r>
        <w:rPr>
          <w:sz w:val="24"/>
          <w:szCs w:val="24"/>
        </w:rPr>
        <w:softHyphen/>
        <w:t>циональный суверенитет у них выступает фор</w:t>
      </w:r>
      <w:r>
        <w:rPr>
          <w:sz w:val="24"/>
          <w:szCs w:val="24"/>
        </w:rPr>
        <w:softHyphen/>
        <w:t>мой государственного суверенитета, а содержа</w:t>
      </w:r>
      <w:r>
        <w:rPr>
          <w:sz w:val="24"/>
          <w:szCs w:val="24"/>
        </w:rPr>
        <w:softHyphen/>
        <w:t>ние государственного суверенитета республик как субъектов Федерации определяется их много</w:t>
      </w:r>
      <w:r>
        <w:rPr>
          <w:sz w:val="24"/>
          <w:szCs w:val="24"/>
        </w:rPr>
        <w:softHyphen/>
        <w:t>национальным народом. Здесь же следует под</w:t>
      </w:r>
      <w:r>
        <w:rPr>
          <w:sz w:val="24"/>
          <w:szCs w:val="24"/>
        </w:rPr>
        <w:softHyphen/>
        <w:t>черкнуть, что в отличие от предыдущей новая Конституция РФ 1993 г. предусматривает единые механизмы и гарантии осуществления прав граж</w:t>
      </w:r>
      <w:r>
        <w:rPr>
          <w:sz w:val="24"/>
          <w:szCs w:val="24"/>
        </w:rPr>
        <w:softHyphen/>
        <w:t>дан РФ и ее субъектов. Так, в области политики они проявляются в идеологическом многообра</w:t>
      </w:r>
      <w:r>
        <w:rPr>
          <w:sz w:val="24"/>
          <w:szCs w:val="24"/>
        </w:rPr>
        <w:softHyphen/>
        <w:t>зии; в экономической сфере - в различных фор</w:t>
      </w:r>
      <w:r>
        <w:rPr>
          <w:sz w:val="24"/>
          <w:szCs w:val="24"/>
        </w:rPr>
        <w:softHyphen/>
        <w:t>мах собственности, конкуренции и свободе эко</w:t>
      </w:r>
      <w:r>
        <w:rPr>
          <w:sz w:val="24"/>
          <w:szCs w:val="24"/>
        </w:rPr>
        <w:softHyphen/>
        <w:t>номической деятельности; в социальной - в сво</w:t>
      </w:r>
      <w:r>
        <w:rPr>
          <w:sz w:val="24"/>
          <w:szCs w:val="24"/>
        </w:rPr>
        <w:softHyphen/>
        <w:t>бодном развитии человека, гарантиях социальной защиты; в правовой области - во взаимной ответ</w:t>
      </w:r>
      <w:r>
        <w:rPr>
          <w:sz w:val="24"/>
          <w:szCs w:val="24"/>
        </w:rPr>
        <w:softHyphen/>
        <w:t>ственности государства и граждан (ст. 6, 7, 8, 13, 19,23 Конституции РФ).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Концептуальной основой единого гражданст</w:t>
      </w:r>
      <w:r>
        <w:rPr>
          <w:sz w:val="24"/>
          <w:szCs w:val="24"/>
        </w:rPr>
        <w:softHyphen/>
        <w:t>ва РФ и ее субъектов является народовластие (ст. 3 Конституции РФ). Поэтому принадлежность к народу, а не к отдельным нациям (народностям) выражает сущность гражданства РФ. Отсюда и вытекает принцип единого гражданства РФ, ко</w:t>
      </w:r>
      <w:r>
        <w:rPr>
          <w:sz w:val="24"/>
          <w:szCs w:val="24"/>
        </w:rPr>
        <w:softHyphen/>
        <w:t>торый закреплен в ст. 6 Конституции РФ. В ней гражданство Российской Федерации признается единым и равным независимо от оснований при</w:t>
      </w:r>
      <w:r>
        <w:rPr>
          <w:sz w:val="24"/>
          <w:szCs w:val="24"/>
        </w:rPr>
        <w:softHyphen/>
        <w:t>обретения.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Принцип единого российского гражданства выражается в общности принципов экономичес</w:t>
      </w:r>
      <w:r>
        <w:rPr>
          <w:sz w:val="24"/>
          <w:szCs w:val="24"/>
        </w:rPr>
        <w:softHyphen/>
        <w:t>кой, политической, социальной, правовой систем российского законодательства и законодательст</w:t>
      </w:r>
      <w:r>
        <w:rPr>
          <w:sz w:val="24"/>
          <w:szCs w:val="24"/>
        </w:rPr>
        <w:softHyphen/>
        <w:t>ва республик в составе РФ. Он означает (как это предусмотрено в ст. 2 Закона РФ "О гражданст</w:t>
      </w:r>
      <w:r>
        <w:rPr>
          <w:sz w:val="24"/>
          <w:szCs w:val="24"/>
        </w:rPr>
        <w:softHyphen/>
        <w:t>ве"): "...Граждане РФ, постоянно проживающие на территории республик в составе РФ, являют</w:t>
      </w:r>
      <w:r>
        <w:rPr>
          <w:sz w:val="24"/>
          <w:szCs w:val="24"/>
        </w:rPr>
        <w:softHyphen/>
        <w:t>ся одновременно гражданами этой республики". В соответствии с принципом федерализма и прин</w:t>
      </w:r>
      <w:r>
        <w:rPr>
          <w:sz w:val="24"/>
          <w:szCs w:val="24"/>
        </w:rPr>
        <w:softHyphen/>
        <w:t>ципом единого и равного гражданства на терри</w:t>
      </w:r>
      <w:r>
        <w:rPr>
          <w:sz w:val="24"/>
          <w:szCs w:val="24"/>
        </w:rPr>
        <w:softHyphen/>
        <w:t>тории России граждане РФ, проживающие на территории края, области, автономной области, ав</w:t>
      </w:r>
      <w:r>
        <w:rPr>
          <w:sz w:val="24"/>
          <w:szCs w:val="24"/>
        </w:rPr>
        <w:softHyphen/>
        <w:t>тономного округа, являются одновременно гражданами РФ. Данное положение наряду с За</w:t>
      </w:r>
      <w:r>
        <w:rPr>
          <w:sz w:val="24"/>
          <w:szCs w:val="24"/>
        </w:rPr>
        <w:softHyphen/>
        <w:t>коном "О гражданстве" следовало бы также за</w:t>
      </w:r>
      <w:r>
        <w:rPr>
          <w:sz w:val="24"/>
          <w:szCs w:val="24"/>
        </w:rPr>
        <w:softHyphen/>
        <w:t>крепить и в ст. 6 Конституции РФ.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Гражданство - это политико-правовая принадлежность лиц государству, являю</w:t>
      </w:r>
      <w:r>
        <w:rPr>
          <w:sz w:val="24"/>
          <w:szCs w:val="24"/>
        </w:rPr>
        <w:softHyphen/>
        <w:t>щемуся самостоятельным субъектом международ</w:t>
      </w:r>
      <w:r>
        <w:rPr>
          <w:sz w:val="24"/>
          <w:szCs w:val="24"/>
        </w:rPr>
        <w:softHyphen/>
        <w:t>ного права. Республики в составе РФ обладают ограниченной международной правосубъектностью. А государство, признанное суверенным в рамках международного сообщества, защищает права и законные интересы граждан как внутри страны, так и за ее пределами. Именно такой смысл вложен в ст. 62 Конституции РФ и ст. 3 За</w:t>
      </w:r>
      <w:r>
        <w:rPr>
          <w:sz w:val="24"/>
          <w:szCs w:val="24"/>
        </w:rPr>
        <w:softHyphen/>
        <w:t>кона РФ "О гражданстве".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С этих позиций не совсем оправданно консти</w:t>
      </w:r>
      <w:r>
        <w:rPr>
          <w:sz w:val="24"/>
          <w:szCs w:val="24"/>
        </w:rPr>
        <w:softHyphen/>
        <w:t>туционное положение отдельных субъектов Фе</w:t>
      </w:r>
      <w:r>
        <w:rPr>
          <w:sz w:val="24"/>
          <w:szCs w:val="24"/>
        </w:rPr>
        <w:softHyphen/>
        <w:t>дерации, предусматривающее двойное граждан</w:t>
      </w:r>
      <w:r>
        <w:rPr>
          <w:sz w:val="24"/>
          <w:szCs w:val="24"/>
        </w:rPr>
        <w:softHyphen/>
        <w:t>ство, как, например, это установлено в ст. 22 Конституции Республики Башкортостан. Харак</w:t>
      </w:r>
      <w:r>
        <w:rPr>
          <w:sz w:val="24"/>
          <w:szCs w:val="24"/>
        </w:rPr>
        <w:softHyphen/>
        <w:t>терно, что в ней нет записи о том, что граждане РФ являются гражданами Республики Башкорто</w:t>
      </w:r>
      <w:r>
        <w:rPr>
          <w:sz w:val="24"/>
          <w:szCs w:val="24"/>
        </w:rPr>
        <w:softHyphen/>
        <w:t>стан. С учетом того, что в Республике Башкорто</w:t>
      </w:r>
      <w:r>
        <w:rPr>
          <w:sz w:val="24"/>
          <w:szCs w:val="24"/>
        </w:rPr>
        <w:softHyphen/>
        <w:t>стан нет Закона о гражданстве РБ, выходит, что по ст. 22 Конституции РБ граждане РФ и РБ не имеют правовой основы для своей защиты.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Спорность определения гражданства субъек</w:t>
      </w:r>
      <w:r>
        <w:rPr>
          <w:sz w:val="24"/>
          <w:szCs w:val="24"/>
        </w:rPr>
        <w:softHyphen/>
        <w:t>тов РФ вытекает из Федеративного договора и п. 4 ст. 5 Конституции РФ, согласно которым все субъекты РФ равноправны в своих взаимоотно</w:t>
      </w:r>
      <w:r>
        <w:rPr>
          <w:sz w:val="24"/>
          <w:szCs w:val="24"/>
        </w:rPr>
        <w:softHyphen/>
        <w:t>шениях с федеральными органами. Значит, сле</w:t>
      </w:r>
      <w:r>
        <w:rPr>
          <w:sz w:val="24"/>
          <w:szCs w:val="24"/>
        </w:rPr>
        <w:softHyphen/>
        <w:t>дует уточнить определение гражданства во всех трех типах субъектов РФ. Но это вряд ли возмож</w:t>
      </w:r>
      <w:r>
        <w:rPr>
          <w:sz w:val="24"/>
          <w:szCs w:val="24"/>
        </w:rPr>
        <w:softHyphen/>
        <w:t>но: во-первых, они (субъекты) имеют разные правовые статусы, и их равноправие достигается по линии взаимоотношений с федеральными ор</w:t>
      </w:r>
      <w:r>
        <w:rPr>
          <w:sz w:val="24"/>
          <w:szCs w:val="24"/>
        </w:rPr>
        <w:softHyphen/>
        <w:t>ганами государственной власти; во-вторых, все граждане субъектов Федерации являются граж</w:t>
      </w:r>
      <w:r>
        <w:rPr>
          <w:sz w:val="24"/>
          <w:szCs w:val="24"/>
        </w:rPr>
        <w:softHyphen/>
        <w:t>данами РФ.</w:t>
      </w: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Целесообразность единого гражданства РФ можно было бы обосновать и тем, что в рамках единой Федерации не должно быть двойного гражданства в виде гражданства РФ и гражданст</w:t>
      </w:r>
      <w:r>
        <w:rPr>
          <w:sz w:val="24"/>
          <w:szCs w:val="24"/>
        </w:rPr>
        <w:softHyphen/>
        <w:t>ва ее субъектов, как бы они ни определялись. Ли</w:t>
      </w:r>
      <w:r>
        <w:rPr>
          <w:sz w:val="24"/>
          <w:szCs w:val="24"/>
        </w:rPr>
        <w:softHyphen/>
        <w:t>ца, проживающие на территории субъектов Фе</w:t>
      </w:r>
      <w:r>
        <w:rPr>
          <w:sz w:val="24"/>
          <w:szCs w:val="24"/>
        </w:rPr>
        <w:softHyphen/>
        <w:t>дерации России, оставаясь гражданами РФ, при</w:t>
      </w:r>
      <w:r>
        <w:rPr>
          <w:sz w:val="24"/>
          <w:szCs w:val="24"/>
        </w:rPr>
        <w:softHyphen/>
        <w:t>знаются (на основе прописки и регистрации) жителями села, поселка, деревни, района, города, области, края, округа и республики. Для получе</w:t>
      </w:r>
      <w:r>
        <w:rPr>
          <w:sz w:val="24"/>
          <w:szCs w:val="24"/>
        </w:rPr>
        <w:softHyphen/>
        <w:t>ния каких-то экономических, социальных, право</w:t>
      </w:r>
      <w:r>
        <w:rPr>
          <w:sz w:val="24"/>
          <w:szCs w:val="24"/>
        </w:rPr>
        <w:softHyphen/>
        <w:t>вых и иных льгот (если они есть!) следовало бы предусмотреть срок проживания на определенной территории, скажем, как это предусмотрено во Франции и США - 5 лет, в Англии и Норвегии -7 лет, в Испании - 10 лет и т.д. Цена оседлости, ес</w:t>
      </w:r>
      <w:r>
        <w:rPr>
          <w:sz w:val="24"/>
          <w:szCs w:val="24"/>
        </w:rPr>
        <w:softHyphen/>
        <w:t>ли прибегнуть к такому сравнению, соответство</w:t>
      </w:r>
      <w:r>
        <w:rPr>
          <w:sz w:val="24"/>
          <w:szCs w:val="24"/>
        </w:rPr>
        <w:softHyphen/>
        <w:t>вала бы ст. 13 Всеобщей декларации прав человека, ст. 12 Международного пакта о гражданских и политических правах, ст. 27 Конституции РФ и Закону РФ "О праве граждан Российской Федера</w:t>
      </w:r>
      <w:r>
        <w:rPr>
          <w:sz w:val="24"/>
          <w:szCs w:val="24"/>
        </w:rPr>
        <w:softHyphen/>
        <w:t>ции на свободу передвижения, выбор места пребы</w:t>
      </w:r>
      <w:r>
        <w:rPr>
          <w:sz w:val="24"/>
          <w:szCs w:val="24"/>
        </w:rPr>
        <w:softHyphen/>
        <w:t>вания и жительства в пределах Российской Феде</w:t>
      </w:r>
      <w:r>
        <w:rPr>
          <w:sz w:val="24"/>
          <w:szCs w:val="24"/>
        </w:rPr>
        <w:softHyphen/>
        <w:t>рации" от 25 июня 1993 г. Представляется вполне достаточным подтверждение о принадлежности к гражданству РФ для решения своих социально-бытовых вопросов. Этому способствует и уско</w:t>
      </w:r>
      <w:r>
        <w:rPr>
          <w:sz w:val="24"/>
          <w:szCs w:val="24"/>
        </w:rPr>
        <w:softHyphen/>
        <w:t>ренный, сокращенный порядок приема граждан РФ по линии миграционной службы, который ус</w:t>
      </w:r>
      <w:r>
        <w:rPr>
          <w:sz w:val="24"/>
          <w:szCs w:val="24"/>
        </w:rPr>
        <w:softHyphen/>
        <w:t>тановлен в Законах РФ "О беженцах" и "О вы</w:t>
      </w:r>
      <w:r>
        <w:rPr>
          <w:sz w:val="24"/>
          <w:szCs w:val="24"/>
        </w:rPr>
        <w:softHyphen/>
        <w:t>нужденных переселенцах" от 19 февраля 1993 г.</w:t>
      </w:r>
    </w:p>
    <w:p w:rsidR="00A21134" w:rsidRDefault="00A21134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Важность единого гражданства Российской Федерации тем более значима, что в республиках РФ экономические условия могут быть иными, чем в Российской Федерации в целом. Так, напри</w:t>
      </w:r>
      <w:r>
        <w:rPr>
          <w:sz w:val="24"/>
          <w:szCs w:val="24"/>
        </w:rPr>
        <w:softHyphen/>
        <w:t>мер, в Конституции Республики Башкортостан не предусматривается частная собственность на зем</w:t>
      </w:r>
      <w:r>
        <w:rPr>
          <w:sz w:val="24"/>
          <w:szCs w:val="24"/>
        </w:rPr>
        <w:softHyphen/>
        <w:t>лю. В ней также исключена возможность исполь</w:t>
      </w:r>
      <w:r>
        <w:rPr>
          <w:sz w:val="24"/>
          <w:szCs w:val="24"/>
        </w:rPr>
        <w:softHyphen/>
        <w:t>зования земли и других природных ресурсов как основы жизни и деятельности народов, прожива</w:t>
      </w:r>
      <w:r>
        <w:rPr>
          <w:sz w:val="24"/>
          <w:szCs w:val="24"/>
        </w:rPr>
        <w:softHyphen/>
        <w:t xml:space="preserve">ющих на соответствующей территории. </w:t>
      </w: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 xml:space="preserve"> СПИСОК ИСПОЛЬЗОВАННОЙ ЛИТЕРАТУРЫ.</w:t>
      </w: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от 12.12.93 г.</w:t>
      </w: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</w:rPr>
      </w:pPr>
    </w:p>
    <w:p w:rsidR="00A21134" w:rsidRDefault="00A21134">
      <w:pPr>
        <w:rPr>
          <w:sz w:val="24"/>
          <w:szCs w:val="24"/>
          <w:lang w:val="en-US"/>
        </w:rPr>
      </w:pPr>
      <w:bookmarkStart w:id="0" w:name="_GoBack"/>
      <w:bookmarkEnd w:id="0"/>
    </w:p>
    <w:sectPr w:rsidR="00A21134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301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564"/>
    <w:rsid w:val="000544AC"/>
    <w:rsid w:val="000E18AC"/>
    <w:rsid w:val="00965564"/>
    <w:rsid w:val="00A2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EE14FD-1A56-4F81-B5B7-82D5627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80" w:lineRule="auto"/>
      <w:ind w:firstLine="284"/>
      <w:jc w:val="both"/>
    </w:pPr>
    <w:rPr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60" w:line="480" w:lineRule="auto"/>
      <w:ind w:firstLine="284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6403</Words>
  <Characters>3651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рамках правовой государственности и госу-дарственной целостности Российской Федерации институт единого гражданства имеет важное тео-ретическое и практическое значение</vt:lpstr>
    </vt:vector>
  </TitlesOfParts>
  <Company>A&amp;D Graphics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правовой государственности и госу-дарственной целостности Российской Федерации институт единого гражданства имеет важное тео-ретическое и практическое значение</dc:title>
  <dc:subject/>
  <dc:creator>Alexander Borodauko</dc:creator>
  <cp:keywords/>
  <dc:description/>
  <cp:lastModifiedBy>admin</cp:lastModifiedBy>
  <cp:revision>2</cp:revision>
  <dcterms:created xsi:type="dcterms:W3CDTF">2014-01-27T12:04:00Z</dcterms:created>
  <dcterms:modified xsi:type="dcterms:W3CDTF">2014-01-27T12:04:00Z</dcterms:modified>
</cp:coreProperties>
</file>