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80" w:rsidRDefault="007605A7">
      <w:pPr>
        <w:pStyle w:val="1"/>
        <w:jc w:val="center"/>
      </w:pPr>
      <w:r>
        <w:t>Элеаты</w:t>
      </w:r>
    </w:p>
    <w:p w:rsidR="003A5680" w:rsidRPr="007605A7" w:rsidRDefault="007605A7">
      <w:pPr>
        <w:pStyle w:val="a3"/>
        <w:divId w:val="1291519506"/>
      </w:pPr>
      <w:r>
        <w:rPr>
          <w:b/>
          <w:bCs/>
        </w:rPr>
        <w:t>Ксенофана из Колофона</w:t>
      </w:r>
      <w:r>
        <w:t xml:space="preserve"> (565-470 гг. до нашей эры) можно считать идейным предшественником элейской школы.</w:t>
      </w:r>
    </w:p>
    <w:p w:rsidR="003A5680" w:rsidRDefault="007605A7">
      <w:pPr>
        <w:pStyle w:val="a3"/>
        <w:divId w:val="1291519506"/>
      </w:pPr>
      <w:r>
        <w:t>Подобно милетцам, Ксенофан признает материальность мира, который в отличие от них считает постоянно одним и тем же, неизменным. Ксенофан стремился также к натуралистическому объяснению природных явлений.</w:t>
      </w:r>
    </w:p>
    <w:p w:rsidR="003A5680" w:rsidRDefault="007605A7">
      <w:pPr>
        <w:pStyle w:val="a3"/>
        <w:divId w:val="1291519506"/>
      </w:pPr>
      <w:r>
        <w:t>Богом Ксенофан считал мир по всей его целостности. Он понимает бога как сущее, отличное от людей. Бог у него, таким образом, становится поня</w:t>
      </w:r>
      <w:r>
        <w:softHyphen/>
        <w:t>тием, символизирующим неограниченность и бесконечность (как в пространст</w:t>
      </w:r>
      <w:r>
        <w:softHyphen/>
        <w:t>венном, так и во временном отношении) материального мира. При этом уни</w:t>
      </w:r>
      <w:r>
        <w:softHyphen/>
        <w:t>версальное бытие понимается им как вечное и неименное, что сообщает его философии черты неподвижности. Наряду с абстрактным единством допуска</w:t>
      </w:r>
      <w:r>
        <w:softHyphen/>
        <w:t>ются и проявления многообразия мира.</w:t>
      </w:r>
    </w:p>
    <w:p w:rsidR="003A5680" w:rsidRDefault="007605A7">
      <w:pPr>
        <w:pStyle w:val="a3"/>
        <w:divId w:val="1291519506"/>
      </w:pPr>
      <w:r>
        <w:t>Сохранились также фрагменты атеистической ориентации, в которых Ксенофан характеризует мифических богов как продукты человеческой фанта</w:t>
      </w:r>
      <w:r>
        <w:softHyphen/>
        <w:t>зии и формулирует мысль о том, что не боги сотворили людей, но люди соз</w:t>
      </w:r>
      <w:r>
        <w:softHyphen/>
        <w:t>дали богов по своему образу и подобию.</w:t>
      </w:r>
    </w:p>
    <w:p w:rsidR="003A5680" w:rsidRDefault="007605A7">
      <w:pPr>
        <w:pStyle w:val="a3"/>
        <w:divId w:val="1291519506"/>
      </w:pPr>
      <w:r>
        <w:t>Хотя основой онтологии Ксенофана было “единое” - совершенное еди</w:t>
      </w:r>
      <w:r>
        <w:softHyphen/>
        <w:t>ное бытие, он допускал еще изменение и движение как возникновение и упа</w:t>
      </w:r>
      <w:r>
        <w:softHyphen/>
        <w:t>док, которые Парменид и другие элеаты полностью отвергали. Действительно, Ксенофан признает изменение и движение только как возникновение и гибель мира, понимая его как внутренне неизменную целостность. Если в этом случае вообще можно допустить развитие, то оно, согласно его концепции, не прино</w:t>
      </w:r>
      <w:r>
        <w:softHyphen/>
        <w:t>сит ничего нового.</w:t>
      </w:r>
    </w:p>
    <w:p w:rsidR="003A5680" w:rsidRDefault="007605A7">
      <w:pPr>
        <w:pStyle w:val="a3"/>
        <w:divId w:val="1291519506"/>
      </w:pPr>
      <w:r>
        <w:t>Онтологические взгляды Ксенофана тесно связаны с его пониманием познания. Чувства не могут дать основания истинного познания, но ведут лишь к мнениям и кажимости. Именно чувства ведут к убежденности, что мир мно</w:t>
      </w:r>
      <w:r>
        <w:softHyphen/>
        <w:t>голик и изменчив. Именно такой скептический подход к чувственному позна</w:t>
      </w:r>
      <w:r>
        <w:softHyphen/>
        <w:t>нию стал характерным для всей элейской школы.</w:t>
      </w:r>
    </w:p>
    <w:p w:rsidR="003A5680" w:rsidRDefault="007605A7">
      <w:pPr>
        <w:pStyle w:val="a3"/>
        <w:divId w:val="1291519506"/>
      </w:pPr>
      <w:r>
        <w:t>Собственно основателем элейской школы был</w:t>
      </w:r>
      <w:r>
        <w:rPr>
          <w:b/>
          <w:bCs/>
        </w:rPr>
        <w:t xml:space="preserve"> Парменид из Элеи</w:t>
      </w:r>
      <w:r>
        <w:t xml:space="preserve"> (ок.540-470 гг. до нашей эры).</w:t>
      </w:r>
    </w:p>
    <w:p w:rsidR="003A5680" w:rsidRDefault="007605A7">
      <w:pPr>
        <w:pStyle w:val="a3"/>
        <w:divId w:val="1291519506"/>
      </w:pPr>
      <w:r>
        <w:t>Основным для Парменида, как и для всей элейской школы, является наука о бытии, о сущем. Аристотель его взгляды комментирует так: “Парменид ... утверждает, что наряду с сущим не-сущее является ничем, с необходимостью полагая, что сущее есть одно и что нет ничего иного”. У Парменида имеется также отрицание “сотворения” сущего, утверждение его вечности. Сущее не только вечно в своем существовании, оно также и неизменно.</w:t>
      </w:r>
    </w:p>
    <w:p w:rsidR="003A5680" w:rsidRDefault="007605A7">
      <w:pPr>
        <w:pStyle w:val="a3"/>
        <w:divId w:val="1291519506"/>
      </w:pPr>
      <w:r>
        <w:t>Из действительного мира, из области бытия Парменид полностью ис</w:t>
      </w:r>
      <w:r>
        <w:softHyphen/>
        <w:t>ключает движение. Почему Парменид отвергает движение и развитие? Ответ на это вопрос вытекает из его характеристики бытия и небытия. По Пармениду, не-сущее не существует. Все, что существует, есть сущее (бытие), которое есть всюду, во всех местах, и поэтому оно не может двигаться. Хотеть нечто пере</w:t>
      </w:r>
      <w:r>
        <w:softHyphen/>
        <w:t>местить, согласно Пармениду, означало бы либо поместить его на место дру</w:t>
      </w:r>
      <w:r>
        <w:softHyphen/>
        <w:t>гого сущего, а это невозможно, так как одно сущее уже там находится, либо поместить его на место, где ранее было не-сущее, но, как вытекает из ранее ска</w:t>
      </w:r>
      <w:r>
        <w:softHyphen/>
        <w:t>занного, не-сущее не существует, поэтому и этот вариант отпадает. Отсюда су</w:t>
      </w:r>
      <w:r>
        <w:softHyphen/>
        <w:t>щее является наполненным и неподвижным. Бытие имеет материальный харак</w:t>
      </w:r>
      <w:r>
        <w:softHyphen/>
        <w:t>тер, но из него исключены изменение, движение и развитие.</w:t>
      </w:r>
    </w:p>
    <w:p w:rsidR="003A5680" w:rsidRDefault="007605A7">
      <w:pPr>
        <w:pStyle w:val="a3"/>
        <w:divId w:val="1291519506"/>
      </w:pPr>
      <w:r>
        <w:t>Здесь следует заместить, что в гносеологии Парменид проводит весьма резкое различие между подлинной истиной (АЛЕТЕЙА), являющейся продук</w:t>
      </w:r>
      <w:r>
        <w:softHyphen/>
        <w:t>том рационального освоения действительности, и мнением (ДОКСА), опираю</w:t>
      </w:r>
      <w:r>
        <w:softHyphen/>
        <w:t>щимся на чувственное познание. Чувственное познание, по Пармениду, дает нам лишь образ кажущегося состояния вещей, и с его помощью нельзя постичь их подлинную сущность. Истина постигается лишь разумом. Он рассматривает чувственный мир лишь как мнение. Так вот в области мнения Парменид допус</w:t>
      </w:r>
      <w:r>
        <w:softHyphen/>
        <w:t>кает существование не-сущего на основе “чувственного восприятия”. Это дает ему возможность затем - в виде мнения - признать существование движения и изменения. Такое осознание различия чувственного и рационального познания приводит к метафизическому разрыву этих двух ступеней единого процесса по</w:t>
      </w:r>
      <w:r>
        <w:softHyphen/>
        <w:t>знания.</w:t>
      </w:r>
    </w:p>
    <w:p w:rsidR="003A5680" w:rsidRDefault="007605A7">
      <w:pPr>
        <w:pStyle w:val="a3"/>
        <w:divId w:val="1291519506"/>
      </w:pPr>
      <w:r>
        <w:t>Одним из наиболее ярких учеников Парменида был</w:t>
      </w:r>
      <w:r>
        <w:rPr>
          <w:b/>
          <w:bCs/>
        </w:rPr>
        <w:t xml:space="preserve"> Зенон</w:t>
      </w:r>
      <w:r>
        <w:t xml:space="preserve"> (род. ок. 460 г. до нашей эры).</w:t>
      </w:r>
    </w:p>
    <w:p w:rsidR="003A5680" w:rsidRDefault="007605A7">
      <w:pPr>
        <w:pStyle w:val="a3"/>
        <w:divId w:val="1291519506"/>
      </w:pPr>
      <w:r>
        <w:t>В своих онтологических взглядах Зенон однозначно отстаивает позиции единства, целостности и неизменности сущего. Сущее, по Зенону, имеет мате</w:t>
      </w:r>
      <w:r>
        <w:softHyphen/>
        <w:t>риальный характер. Симплициус свидетельствует, что, согласно Зенону, “кто признает множество, необходимо говорит противоречиво. Так ... если сущее множественно, то оно равно велико до бесконечности и мало так, что вообще не имеет никаких размеров. При этом он доказывает, что если нечто не имеет размеров и массы, то оно вообще не может быть. Миров много и не существует пустого пространства”. Согласно взглядам Зенона все в природе происходит от тепла, холода, сухого и влажного или их взаимных перемен; люди же произошли из земли, а души их есть смесь вышеназванных начал, в которой ни одно из них не пользуется преобладанием.</w:t>
      </w:r>
    </w:p>
    <w:p w:rsidR="003A5680" w:rsidRDefault="007605A7">
      <w:pPr>
        <w:pStyle w:val="a3"/>
        <w:divId w:val="1291519506"/>
      </w:pPr>
      <w:r>
        <w:t>Видимо, наиболее известным изложением элейского отрицания движения и постулирования неизменности и неподвижности сущего являются апории  Зенона, доказывающие, что если допускается существование движения, то возникают непреодолимые противоречия. Первая из апорий названа ДИХИТОМИЕЙ (деление пополам). В ней Зенон стремится доказать, что тело не может сдвинуться с места, т.е. движение не может ни начаться, ни закончиться. Второй (и, пожалуй, наиболее известной) апорией Зенона является АХОЛЛЕС. Эта апория показывает, что самый быстрый из людей (Ахиллес) не сможет никогда догнать самое медленное создание (черепаху), если оно вы</w:t>
      </w:r>
      <w:r>
        <w:softHyphen/>
        <w:t>шло в путь раньше его. Эти логические конструкции показывают противоречивость движения и находятся в видимом противоречии с жизненным опытом. Поэтому Зе</w:t>
      </w:r>
      <w:r>
        <w:softHyphen/>
        <w:t>нон допускал возможность движения только в области чувственного познания. Однако в его апориях речь идет не о “реальности” или “существовании” движения, но о “возможности</w:t>
      </w:r>
      <w:r>
        <w:rPr>
          <w:b/>
          <w:bCs/>
        </w:rPr>
        <w:t xml:space="preserve"> </w:t>
      </w:r>
      <w:r>
        <w:t xml:space="preserve">его постижения разумом”. Поэтому движение рассматривается здесь не как чувственное данное, но предпринимается попытка выяснить логическую, понятийную сторону движения, т.е. ставится вопрос об истинности движения. </w:t>
      </w:r>
    </w:p>
    <w:p w:rsidR="003A5680" w:rsidRDefault="007605A7">
      <w:pPr>
        <w:pStyle w:val="a3"/>
        <w:divId w:val="1291519506"/>
      </w:pPr>
      <w:r>
        <w:t>Зенон прославился, в основном, выяснением противоречий между разумом и чувствами. В соответствии с принципами элейской школы Зенон также  разрывает чувственное и рациональное познание. Истинным он однозначно признает рациональное познание, чувственное же, по его мнению ведет к не</w:t>
      </w:r>
      <w:r>
        <w:softHyphen/>
        <w:t>разрешимым противоречиям. Зенон показывал наличие границы у чувственного познания.</w:t>
      </w:r>
    </w:p>
    <w:p w:rsidR="003A5680" w:rsidRDefault="007605A7">
      <w:pPr>
        <w:pStyle w:val="a3"/>
        <w:divId w:val="1291519506"/>
      </w:pPr>
      <w:r>
        <w:t>К числу видных мыслителей элейской школы принадлежит и</w:t>
      </w:r>
      <w:r>
        <w:rPr>
          <w:b/>
          <w:bCs/>
        </w:rPr>
        <w:t xml:space="preserve"> Мелисс с острова Самос</w:t>
      </w:r>
      <w:r>
        <w:t xml:space="preserve"> (род. ок. 440 г. до нашей эры).</w:t>
      </w:r>
    </w:p>
    <w:p w:rsidR="003A5680" w:rsidRDefault="007605A7">
      <w:pPr>
        <w:pStyle w:val="a3"/>
        <w:divId w:val="1291519506"/>
      </w:pPr>
      <w:r>
        <w:t xml:space="preserve">Мелисс полагал, что мир “не был сотворен” и не имеет конца. Бытие, согласно его представлениям, является не только единым и неограниченным во времени и пространстве, но и метафизически неизменным. </w:t>
      </w:r>
    </w:p>
    <w:p w:rsidR="003A5680" w:rsidRDefault="007605A7">
      <w:pPr>
        <w:pStyle w:val="a3"/>
        <w:divId w:val="1291519506"/>
      </w:pPr>
      <w:r>
        <w:t>Таким образом, философия элеатов выявила ряд проблем, которые существенно повлияли на дальнейшее развитие философии. Так, в их учении встречаемся со сравнительно четким учением о бытии и определенными принципиальными подходами к вопросу о познаваемости мира. Их различие чувственного и рационального познания тесно связано с различием “сущности” и “явления”.</w:t>
      </w:r>
    </w:p>
    <w:p w:rsidR="003A5680" w:rsidRDefault="007605A7">
      <w:pPr>
        <w:pStyle w:val="a3"/>
        <w:divId w:val="1291519506"/>
      </w:pPr>
      <w:r>
        <w:t>В области способа философствования большим вкладом элеатов явля</w:t>
      </w:r>
      <w:r>
        <w:softHyphen/>
        <w:t>ется стремление к осмыслению действительности при помощи понятийного ап</w:t>
      </w:r>
      <w:r>
        <w:softHyphen/>
        <w:t>парата.</w:t>
      </w:r>
    </w:p>
    <w:p w:rsidR="003A5680" w:rsidRDefault="007605A7">
      <w:pPr>
        <w:pStyle w:val="a3"/>
        <w:divId w:val="1291519506"/>
      </w:pPr>
      <w:r>
        <w:t xml:space="preserve">При подготовке данной работы были использованы материалы с сайта http://www.studentu.ru </w:t>
      </w:r>
      <w:bookmarkStart w:id="0" w:name="_GoBack"/>
      <w:bookmarkEnd w:id="0"/>
    </w:p>
    <w:sectPr w:rsidR="003A568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A7"/>
    <w:rsid w:val="003A5680"/>
    <w:rsid w:val="007605A7"/>
    <w:rsid w:val="00F2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443A0-9CFE-49D2-8C68-FD5489A1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19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Элеаты</dc:title>
  <dc:subject/>
  <dc:creator>admin</dc:creator>
  <cp:keywords/>
  <dc:description/>
  <cp:lastModifiedBy>admin</cp:lastModifiedBy>
  <cp:revision>2</cp:revision>
  <dcterms:created xsi:type="dcterms:W3CDTF">2014-01-30T16:17:00Z</dcterms:created>
  <dcterms:modified xsi:type="dcterms:W3CDTF">2014-01-30T16:17:00Z</dcterms:modified>
</cp:coreProperties>
</file>