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A8" w:rsidRDefault="003A60A8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Электромагнитные, электрические и магнитные поля. Статическое электричество</w:t>
      </w:r>
    </w:p>
    <w:p w:rsidR="003A60A8" w:rsidRDefault="003A60A8">
      <w:pPr>
        <w:pStyle w:val="Mystyle"/>
      </w:pPr>
      <w:r>
        <w:t>Опасное воздействие на работающих могут оказывать электромагнитные поля радиочастот (60 кГц-300 ГГц) и электрические поля промышленной частоты (50 Гц).</w:t>
      </w:r>
    </w:p>
    <w:p w:rsidR="003A60A8" w:rsidRDefault="003A60A8">
      <w:pPr>
        <w:pStyle w:val="Mystyle"/>
      </w:pPr>
      <w:r>
        <w:t>Источником электрических полей промышленной частоты являются токоведущие части действующих электроустановок (линии электропередач, индукторы, конденсаторы термических установок, фидерные линии, генераторы, трансформаторы, электромагниты, соленоиды, импульсные установки полупериодного или конденсаторного типа, литые и металлокерамические магниты и др.). Длительное воздействие электрического поля на организм человека может вызвать нарушение функционального состояния нервной и сердечно-сосудистой систем. Это выражается в повышенной утомляемости, снижении качества выполнения рабочих операций, болях в области сердца, изменении кровяного давления и пульса.</w:t>
      </w:r>
    </w:p>
    <w:p w:rsidR="003A60A8" w:rsidRDefault="003A60A8">
      <w:pPr>
        <w:pStyle w:val="Mystyle"/>
      </w:pPr>
      <w:r>
        <w:t>Основными видами средств коллективной защиты от воздействия электрического поля токов промышленной частоты являются экранирующие устройства - составная часть электрической установки, предназначенная для защиты персонала в открытых распределительных устройствах и на воздушных линиях электропередач.</w:t>
      </w:r>
    </w:p>
    <w:p w:rsidR="003A60A8" w:rsidRDefault="003A60A8">
      <w:pPr>
        <w:pStyle w:val="Mystyle"/>
      </w:pPr>
      <w:r>
        <w:t>Экранирующее устройство необходимо при осмотре оборудования и при оперативном переключении, наблюдении за производством работ. Конструктивно экранирующие устройства оформляются в виде козырьков, навесов или перегородок из металлических канатов, прутков, сеток.</w:t>
      </w:r>
    </w:p>
    <w:p w:rsidR="003A60A8" w:rsidRDefault="003A60A8">
      <w:pPr>
        <w:pStyle w:val="Mystyle"/>
      </w:pPr>
      <w:r>
        <w:t>Переносные экраны также используются при работах по обслуживанию электроустановок в виде съемных козырьков, навесов, перегородок, палаток и щитов.</w:t>
      </w:r>
    </w:p>
    <w:p w:rsidR="003A60A8" w:rsidRDefault="003A60A8">
      <w:pPr>
        <w:pStyle w:val="Mystyle"/>
      </w:pPr>
      <w:r>
        <w:t>Экранирующие устройства должны иметь антикоррозионное покрытие и заземлены.</w:t>
      </w:r>
    </w:p>
    <w:p w:rsidR="003A60A8" w:rsidRDefault="003A60A8">
      <w:pPr>
        <w:pStyle w:val="Mystyle"/>
      </w:pPr>
      <w:r>
        <w:t>Источником электромагнитных полей радиочастот являются:</w:t>
      </w:r>
    </w:p>
    <w:p w:rsidR="003A60A8" w:rsidRDefault="003A60A8">
      <w:pPr>
        <w:pStyle w:val="Mystyle"/>
      </w:pPr>
      <w:r>
        <w:t xml:space="preserve">в диапазоне 60 кГц - 3 МГц - неэкранированные элементы оборудования для индукционной обработки металла (закалка, отжиг, плавка, пайка, сварка и т.д.) и других материалов, а также оборудования и приборов, применяемых в радиосвязи и радиовещании; </w:t>
      </w:r>
    </w:p>
    <w:p w:rsidR="003A60A8" w:rsidRDefault="003A60A8">
      <w:pPr>
        <w:pStyle w:val="Mystyle"/>
      </w:pPr>
      <w:r>
        <w:t xml:space="preserve">в диапазоне 3 МГц - 300 МГц - неэкранированные элементы оборудования и приборов, применяемых в радиосвязи, радиовещании, телевидении, медицине, а также оборудования для нагрева диэлектриков (сварка пластикатов, нагрев пластмасс, склейка деревянных изделий и др.); </w:t>
      </w:r>
    </w:p>
    <w:p w:rsidR="003A60A8" w:rsidRDefault="003A60A8">
      <w:pPr>
        <w:pStyle w:val="Mystyle"/>
      </w:pPr>
      <w:r>
        <w:t xml:space="preserve">в диапазоне 300 МГц - 300 ГГц - неэкранированные элементы оборудования и приборов, применяемых в радиолокации, радиоастрономии, радиоспектроскопии, физиотерапии и т.п. </w:t>
      </w:r>
    </w:p>
    <w:p w:rsidR="003A60A8" w:rsidRDefault="003A60A8">
      <w:pPr>
        <w:pStyle w:val="Mystyle"/>
      </w:pPr>
      <w:r>
        <w:t>Длительное воздействие радиоволн на различные системы организма человека по последствиям имеют многообразные проявления.</w:t>
      </w:r>
    </w:p>
    <w:p w:rsidR="003A60A8" w:rsidRDefault="003A60A8">
      <w:pPr>
        <w:pStyle w:val="Mystyle"/>
      </w:pPr>
      <w:r>
        <w:t>Наиболее характерными при воздействии радиоволн всех диапазонов являются отклонения от нормального состояния центральной нервной системы и сердечно-сосудистой системы человека. Субъективными ощущениями облучаемого персонала являются жалобы на частую головную боль, сонливость или общую бессонницу, утомляемость, слабость, повышенную потливость, снижение памяти, рассеянность, головокружение, потемнение в глазах, беспричинное чувство тревоги, страха и др.</w:t>
      </w:r>
    </w:p>
    <w:p w:rsidR="003A60A8" w:rsidRDefault="003A60A8">
      <w:pPr>
        <w:pStyle w:val="Mystyle"/>
      </w:pPr>
      <w:r>
        <w:t>Для обеспечения безопасности работ с источниками электромагнитных волн производится систематический контроль фактических нормируемых параметров на рабочих местах и в местах возможного нахождения персонала. Контроль осуществляется измерением напряженности электрического и магнитного поля, а также измерением плотности потока энергии по утвержденным методикам Министерства здравоохранения.</w:t>
      </w:r>
    </w:p>
    <w:p w:rsidR="003A60A8" w:rsidRDefault="003A60A8">
      <w:pPr>
        <w:pStyle w:val="Mystyle"/>
      </w:pPr>
      <w:r>
        <w:t>Защита персонала от воздействия радиоволн применяется при всех видах работ, если условия работы не удовлетворяют требованиям норм. Эта защита осуществляется следующими способами и средствами:</w:t>
      </w:r>
    </w:p>
    <w:p w:rsidR="003A60A8" w:rsidRDefault="003A60A8">
      <w:pPr>
        <w:pStyle w:val="Mystyle"/>
      </w:pPr>
      <w:r>
        <w:t xml:space="preserve">согласованных нагрузок и поглотителей мощности, снижающих напряженность и плотность поля потока энергии электромагнитных волн; </w:t>
      </w:r>
    </w:p>
    <w:p w:rsidR="003A60A8" w:rsidRDefault="003A60A8">
      <w:pPr>
        <w:pStyle w:val="Mystyle"/>
      </w:pPr>
      <w:r>
        <w:t xml:space="preserve">экранированием рабочего места и источника излучения; </w:t>
      </w:r>
    </w:p>
    <w:p w:rsidR="003A60A8" w:rsidRDefault="003A60A8">
      <w:pPr>
        <w:pStyle w:val="Mystyle"/>
      </w:pPr>
      <w:r>
        <w:t xml:space="preserve">рациональным размещением оборудования в рабочем помещении; </w:t>
      </w:r>
    </w:p>
    <w:p w:rsidR="003A60A8" w:rsidRDefault="003A60A8">
      <w:pPr>
        <w:pStyle w:val="Mystyle"/>
      </w:pPr>
      <w:r>
        <w:t xml:space="preserve">подбором рациональных режимов работы оборудования и режима труда персонала; </w:t>
      </w:r>
    </w:p>
    <w:p w:rsidR="003A60A8" w:rsidRDefault="003A60A8">
      <w:pPr>
        <w:pStyle w:val="Mystyle"/>
      </w:pPr>
      <w:r>
        <w:t xml:space="preserve">применением средств предупредительной защиты. </w:t>
      </w:r>
    </w:p>
    <w:p w:rsidR="003A60A8" w:rsidRDefault="003A60A8">
      <w:pPr>
        <w:pStyle w:val="Mystyle"/>
      </w:pPr>
      <w:r>
        <w:t>Наиболее эффективно использование согласованных нагрузок и поглотителей мощности (эквивалентов антенн) при изготовлении, настройке и проверке отдельных блоков и комплексов аппаратуры.</w:t>
      </w:r>
    </w:p>
    <w:p w:rsidR="003A60A8" w:rsidRDefault="003A60A8">
      <w:pPr>
        <w:pStyle w:val="Mystyle"/>
      </w:pPr>
      <w:r>
        <w:t>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экранов, поглощающих или отражающих электромагнитную энергию. Выбор конст-рукции экранов зависит от характера технологического процесса, мощности источника, диапазона волн.</w:t>
      </w:r>
    </w:p>
    <w:p w:rsidR="003A60A8" w:rsidRDefault="003A60A8">
      <w:pPr>
        <w:pStyle w:val="Mystyle"/>
      </w:pPr>
      <w:r>
        <w:t>Отражающие экраны используют в основном для защиты от паразитных излучений (утечки из цепей в линиях передачи СВЧ-волн, из катодных выводов магнетронов и других), а также в тех случаях, когда электромагнитная энергия не является помехой для работы генераторной установки или радиолокационной станции. В остальных случаях, как правило, применяются поглощающие экраны.</w:t>
      </w:r>
    </w:p>
    <w:p w:rsidR="003A60A8" w:rsidRDefault="003A60A8">
      <w:pPr>
        <w:pStyle w:val="Mystyle"/>
      </w:pPr>
      <w:r>
        <w:t>Для изготовления отражающих экранов используются материалы с высокой электропроводностью, например металлы (в виде сплошных стенок) или хлопчатобумажные ткани с металлической основой. Сплошные металлические экраны наиболее эффективны и уже при толщине 0,01 мм обеспечивают ослабление электромагнитного поля примерно на 50 дБ (в 100 000 раз).</w:t>
      </w:r>
    </w:p>
    <w:p w:rsidR="003A60A8" w:rsidRDefault="003A60A8">
      <w:pPr>
        <w:pStyle w:val="Mystyle"/>
      </w:pPr>
      <w:r>
        <w:t>Для изготовления поглощающих экранов применяются материалы с плохой электропроводностью. Поглощающие экраны изготавливаются в виде прессованных листов резины специального состава с коническими сплошными или полыми шипами, а также в виде пластин из пористой резины, наполненной карбонильным железом, с впрессованной металлической сеткой. Эти материалы приклеиваются на каркас или на поверхность излучающего оборудования.</w:t>
      </w:r>
    </w:p>
    <w:p w:rsidR="003A60A8" w:rsidRDefault="003A60A8">
      <w:pPr>
        <w:pStyle w:val="Mystyle"/>
      </w:pPr>
      <w:r>
        <w:t>Важное профилактическое мероприятие по защите от электромагнитного облучения - это выполнение требований для размещения оборудования и для создания помещений, в которых находятся источники электромагнитного излучения.</w:t>
      </w:r>
    </w:p>
    <w:p w:rsidR="003A60A8" w:rsidRDefault="003A60A8">
      <w:pPr>
        <w:pStyle w:val="Mystyle"/>
      </w:pPr>
      <w:r>
        <w:t>Защита персонала от переоблучения может быть достигнута за счет размещения генераторов ВЧ, УВЧ и СВЧ, а также радиопередатчиков в специально предназначенных помещениях.</w:t>
      </w:r>
    </w:p>
    <w:p w:rsidR="003A60A8" w:rsidRDefault="003A60A8">
      <w:pPr>
        <w:pStyle w:val="Mystyle"/>
      </w:pPr>
      <w:r>
        <w:t>Экраны источников излучения и рабочих мест блокируются с отключающими устройствами, что позволяет исключить работу излучающего оборудования при открытом экране.</w:t>
      </w:r>
    </w:p>
    <w:p w:rsidR="003A60A8" w:rsidRDefault="003A60A8">
      <w:pPr>
        <w:pStyle w:val="Mystyle"/>
      </w:pPr>
      <w:r>
        <w:t>Допустимые уровни воздействия на работников и требования к проведению контроля на рабочих местах для электрических полей промышленной частоты изложены в ГОСТ 12.1.002-84, а для электромагнитных полей радиочастот - в ГОСТ 12.1.006-84.</w:t>
      </w:r>
    </w:p>
    <w:p w:rsidR="003A60A8" w:rsidRDefault="003A60A8">
      <w:pPr>
        <w:pStyle w:val="Mystyle"/>
      </w:pPr>
      <w:r>
        <w:t>На предприятиях широко используют и получают в больших количествах вещества и материалы, обладающие диэлектрическими свойствами, что способствует возникновению зарядов статического электричества.</w:t>
      </w:r>
    </w:p>
    <w:p w:rsidR="003A60A8" w:rsidRDefault="003A60A8">
      <w:pPr>
        <w:pStyle w:val="Mystyle"/>
      </w:pPr>
      <w:r>
        <w:t>Статическое электричество образуется в результате трения (соприкосновения или разделения) двух диэлектриков друг о друга или диэлектриков о металлы. При этом на трущихся веществах могут накапливаться электрические заряды, которые легко стекают в землю, если тело является проводником электричества и оно заземлено. На диэлектриках электрические заряды удерживаются продолжительное время, в следствие чего они получили название статического электричества.</w:t>
      </w:r>
    </w:p>
    <w:p w:rsidR="003A60A8" w:rsidRDefault="003A60A8">
      <w:pPr>
        <w:pStyle w:val="Mystyle"/>
      </w:pPr>
      <w:r>
        <w:t>Процесс возникновения и накопления электрических зарядов в веществах называют электризацией.</w:t>
      </w:r>
    </w:p>
    <w:p w:rsidR="003A60A8" w:rsidRDefault="003A60A8">
      <w:pPr>
        <w:pStyle w:val="Mystyle"/>
      </w:pPr>
      <w:r>
        <w:t>Явление статической электризации наблюдается в следующих основных случаях:</w:t>
      </w:r>
    </w:p>
    <w:p w:rsidR="003A60A8" w:rsidRDefault="003A60A8">
      <w:pPr>
        <w:pStyle w:val="Mystyle"/>
      </w:pPr>
      <w:r>
        <w:t xml:space="preserve">в потоке и при разбрызгивании жидкостей; </w:t>
      </w:r>
    </w:p>
    <w:p w:rsidR="003A60A8" w:rsidRDefault="003A60A8">
      <w:pPr>
        <w:pStyle w:val="Mystyle"/>
      </w:pPr>
      <w:r>
        <w:t xml:space="preserve">в струе газа или пара; </w:t>
      </w:r>
    </w:p>
    <w:p w:rsidR="003A60A8" w:rsidRDefault="003A60A8">
      <w:pPr>
        <w:pStyle w:val="Mystyle"/>
      </w:pPr>
      <w:r>
        <w:t xml:space="preserve">при соприкосновении и последующем удалении двух твердых разнородных тел (контактная электризация). </w:t>
      </w:r>
    </w:p>
    <w:p w:rsidR="003A60A8" w:rsidRDefault="003A60A8">
      <w:pPr>
        <w:pStyle w:val="Mystyle"/>
      </w:pPr>
      <w:r>
        <w:t>Разряд статического электричества возникает тогда, когда напряженность электростатического поля над поверхностью диэлектрика или проводника, обусловленная накоплением на них зарядов, достигает критической (пробивной) величины. Для воздуха пробивное напряжение составляет 30 кБ/см.</w:t>
      </w:r>
    </w:p>
    <w:p w:rsidR="003A60A8" w:rsidRDefault="003A60A8">
      <w:pPr>
        <w:pStyle w:val="Mystyle"/>
      </w:pPr>
      <w:r>
        <w:t>У людей, работающих в зоне воздействия электростатического поля, встречаются разнообразные жалобы: на раздражительность, головную боль, нарушение сна, снижение аппетита и др.</w:t>
      </w:r>
    </w:p>
    <w:p w:rsidR="003A60A8" w:rsidRDefault="003A60A8">
      <w:pPr>
        <w:pStyle w:val="Mystyle"/>
      </w:pPr>
      <w:r>
        <w:t>Допустимые уровни напряженности электростатических полей установлены ГОСТ 12.1.045-84 "Электростатические поля. Допустимые уровни на рабочих местах и требования к проведению Контроля" и Санитарно-гигиеническими нормами допустимой напряженности электростатического поля (№ 1757-77).</w:t>
      </w:r>
    </w:p>
    <w:p w:rsidR="003A60A8" w:rsidRDefault="003A60A8">
      <w:pPr>
        <w:pStyle w:val="Mystyle"/>
      </w:pPr>
      <w:r>
        <w:t>Эти нормативные правовые акты распространяются на электростатические поля, создаваемые при эксплуатации электроустановок высокого напряжения постоянного тока и электризации диэлектрических материалов, и устанавливают допустимые уровни напряженности электростатических полей на рабочих местах персонала, а также общие требования к проведению контроля и средствам защиты.</w:t>
      </w:r>
    </w:p>
    <w:p w:rsidR="003A60A8" w:rsidRDefault="003A60A8">
      <w:pPr>
        <w:pStyle w:val="Mystyle"/>
      </w:pPr>
      <w:r>
        <w:t>Допустимые уровни напряженности электростатических полей устанавливаются в зависимости от времени пребывания на рабочих местах. Предельно допустимый уровень напряженности электростатических полей устанавливается равным 60 кВ/м в течение 1 ч.</w:t>
      </w:r>
    </w:p>
    <w:p w:rsidR="003A60A8" w:rsidRDefault="003A60A8">
      <w:pPr>
        <w:pStyle w:val="Mystyle"/>
      </w:pPr>
      <w:r>
        <w:t>При напряженности электростатических полей менее 20 кВ/м время пребывания в электростатических полях не регламентируется.</w:t>
      </w:r>
    </w:p>
    <w:p w:rsidR="003A60A8" w:rsidRDefault="003A60A8">
      <w:pPr>
        <w:pStyle w:val="Mystyle"/>
      </w:pPr>
      <w:r>
        <w:t>В диапазоне напряженности от 20 до 60 кВ/м допустимое время пребывания персонала в электростатическом поле без средств защиты зависит от конкретного уровня напряженности на рабочем месте.</w:t>
      </w:r>
    </w:p>
    <w:p w:rsidR="003A60A8" w:rsidRDefault="003A60A8">
      <w:pPr>
        <w:pStyle w:val="Mystyle"/>
      </w:pPr>
      <w:r>
        <w:t>Меры защиты от статического электричества направлены на предупреждение возникновения и накопления зарядов статического электричества, создание условий рассеивания зарядов и устранение опасности их вредного воздействия.</w:t>
      </w:r>
    </w:p>
    <w:p w:rsidR="003A60A8" w:rsidRDefault="003A60A8">
      <w:pPr>
        <w:pStyle w:val="Mystyle"/>
      </w:pPr>
      <w:r>
        <w:t>К основным мерам защиты относят:</w:t>
      </w:r>
    </w:p>
    <w:p w:rsidR="003A60A8" w:rsidRDefault="003A60A8">
      <w:pPr>
        <w:pStyle w:val="Mystyle"/>
      </w:pPr>
      <w:r>
        <w:t xml:space="preserve">предотвращение накопления зарядов на электропроводящих частях оборудования, что достигается заземлением оборудования и коммуникаций, на которых могут появиться заряды (аппараты, резервуары, трубопроводы, транспортеры, сливоналивные устройства, эстакады и т.п.); уменьшение электрического сопротивления перерабатываемых веществ; снижение интенсивности зарядов статического электричества. Достигается соответствующим подбором скорости движения веществ, исключением разбрызгивания, дробления и распыления веществ, отводом электростатического заряда, подбором поверхностей трения, очисткой горючих газов и жидкостей от примесей; </w:t>
      </w:r>
    </w:p>
    <w:p w:rsidR="003A60A8" w:rsidRDefault="003A60A8">
      <w:pPr>
        <w:pStyle w:val="Mystyle"/>
      </w:pPr>
      <w:r>
        <w:t>отвод зарядов статического электричества, накапливающихся на людях. Позволяет исключить опасность электрических разрядов, которые могут вызвать воспламенение и взрыв взрыво- и пожароопасных смесей, а также вредное воздействие статического электричества на человека. Основными мерами защиты являются: устройство электропроводящих полов или заземленных зон, помостов и рабочих площадок, заземление ручек дверей, поручней лестниц, рукояток приборов, машин и аппаратов; обеспечение работающих токопроводящей обувью, антистатическими халатами.</w:t>
      </w:r>
    </w:p>
    <w:p w:rsidR="003A60A8" w:rsidRDefault="003A60A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3A60A8" w:rsidRDefault="003A60A8">
      <w:pPr>
        <w:pStyle w:val="Mystyle"/>
        <w:rPr>
          <w:lang w:val="en-US"/>
        </w:rPr>
      </w:pPr>
      <w:r>
        <w:t xml:space="preserve">При подготовке данной работы были использованы материалы с сайта </w:t>
      </w:r>
      <w:r w:rsidRPr="008C4F81">
        <w:t>http://stroy.nm.ru</w:t>
      </w:r>
    </w:p>
    <w:p w:rsidR="003A60A8" w:rsidRDefault="003A60A8">
      <w:pPr>
        <w:pStyle w:val="Mystyle"/>
        <w:rPr>
          <w:lang w:val="en-US"/>
        </w:rPr>
      </w:pPr>
      <w:bookmarkStart w:id="0" w:name="_GoBack"/>
      <w:bookmarkEnd w:id="0"/>
    </w:p>
    <w:sectPr w:rsidR="003A60A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F81"/>
    <w:rsid w:val="003A60A8"/>
    <w:rsid w:val="007E3647"/>
    <w:rsid w:val="008C4F81"/>
    <w:rsid w:val="00E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EC8CB4-39F1-4067-BFAF-02CF05D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  <w:spacing w:before="0" w:after="0"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  <w:sz w:val="20"/>
      <w:szCs w:val="2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before="0" w:after="0"/>
      <w:jc w:val="both"/>
    </w:pPr>
    <w:rPr>
      <w:rFonts w:ascii="Courier New" w:hAnsi="Courier New" w:cs="Courier New"/>
      <w:b/>
      <w:bCs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spacing w:before="0" w:after="0"/>
      <w:jc w:val="both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before="0" w:after="0" w:line="240" w:lineRule="atLeast"/>
      <w:ind w:right="-2812" w:firstLine="32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after="0" w:line="240" w:lineRule="atLeast"/>
      <w:ind w:right="-2812" w:firstLine="360"/>
    </w:p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0" w:after="0"/>
    </w:pPr>
    <w:rPr>
      <w:sz w:val="20"/>
      <w:szCs w:val="20"/>
    </w:rPr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spacing w:before="0" w:after="0"/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spacing w:before="0" w:after="0"/>
      <w:ind w:left="400"/>
    </w:pPr>
    <w:rPr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spacing w:before="0" w:after="0"/>
      <w:ind w:left="600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spacing w:before="0" w:after="0"/>
      <w:ind w:left="800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spacing w:before="0" w:after="0"/>
      <w:ind w:left="1000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spacing w:before="0" w:after="0"/>
      <w:ind w:left="1200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uiPriority w:val="99"/>
    <w:pPr>
      <w:spacing w:before="0" w:after="0"/>
      <w:ind w:left="1400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spacing w:before="0" w:after="0"/>
      <w:ind w:left="1600"/>
    </w:pPr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6691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2014-01-27T09:28:00Z</dcterms:created>
  <dcterms:modified xsi:type="dcterms:W3CDTF">2014-01-27T09:28:00Z</dcterms:modified>
</cp:coreProperties>
</file>