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D2" w:rsidRPr="00F2274C" w:rsidRDefault="008369D2" w:rsidP="008369D2">
      <w:pPr>
        <w:spacing w:before="120"/>
        <w:jc w:val="center"/>
        <w:rPr>
          <w:b/>
          <w:bCs/>
          <w:sz w:val="32"/>
          <w:szCs w:val="32"/>
        </w:rPr>
      </w:pPr>
      <w:r w:rsidRPr="00F2274C">
        <w:rPr>
          <w:b/>
          <w:bCs/>
          <w:sz w:val="32"/>
          <w:szCs w:val="32"/>
        </w:rPr>
        <w:t xml:space="preserve">Электронная промышленность России </w:t>
      </w:r>
    </w:p>
    <w:p w:rsidR="008369D2" w:rsidRPr="00F2274C" w:rsidRDefault="008369D2" w:rsidP="008369D2">
      <w:pPr>
        <w:spacing w:before="120"/>
        <w:ind w:firstLine="567"/>
        <w:jc w:val="both"/>
      </w:pPr>
      <w:r w:rsidRPr="00F2274C">
        <w:t xml:space="preserve">В современном мире — практически в любой области жизни общества — необходимы быстрота, точность и надёжность. Сочетание этих качеств определяет экономическое развитие страны, которое невозможно без быстрого обмена информацией, надёжного управления производством и точного наведения ракет. Отвечать столь жёстким требованиям времени человеку помогают созданные им электронные системы и устройства — от калькулятора до сверхмощного компьютера, от станков с программным управлением до полностью автоматизированных технологических комплексов, от системы зажигания в автомобиле до автопилота, от сотового радиотелефона до систем спутниковой связи.  </w:t>
      </w:r>
    </w:p>
    <w:p w:rsidR="008369D2" w:rsidRPr="00F2274C" w:rsidRDefault="008369D2" w:rsidP="008369D2">
      <w:pPr>
        <w:spacing w:before="120"/>
        <w:ind w:firstLine="567"/>
        <w:jc w:val="both"/>
      </w:pPr>
      <w:r w:rsidRPr="00F2274C">
        <w:t xml:space="preserve">Стремительное развитие электроники началось во второй половине XX в. После изобретения транзистора миниатюрные полупроводниковые приборы понемногу вытеснили громоздкие электронные лампы. Отечественная микроэлектроника получила широкое развитие в начале 60-х гг. Была создана целая сеть НИИ и экспериментальных заводов. На основе полупроводников и малогабаритных радиодеталей (конденсаторов, резисторов и т. п.) создавались микромодули и микросборки различных типов. Аппаратура становилась всё более компактной, лёгкой и дешёвой. Следующим шагом на этом пути стали интегральные микросхемы, включавшие в себя сначала не более десяти элементов, потом это число возросло до сотен тысяч. Во второй половине 70-х появились микропроцессоры, полупроводниковые лазеры и запоминающие устройства, технология которых непрерывно совершенствовалась. За сравнительно короткий срок друг друга сменили несколько поколений электронной техники, в конце 80-х электронные вычислительные машины (ЭВМ), занимавшие целые залы, отошли в область истории. </w:t>
      </w:r>
    </w:p>
    <w:p w:rsidR="008369D2" w:rsidRPr="00F2274C" w:rsidRDefault="008369D2" w:rsidP="008369D2">
      <w:pPr>
        <w:spacing w:before="120"/>
        <w:ind w:firstLine="567"/>
        <w:jc w:val="both"/>
      </w:pPr>
      <w:r w:rsidRPr="00F2274C">
        <w:t xml:space="preserve">В то же время, в годы «холодной войны», отечественная промышленность в первую очередь работала на оборону. Это и определило основные направления развития и судьбу российской электроники. Её научно-производственные комплексы, включавшие НИИ, КБ, опытные и серийные заводы, располагались вблизи крупных центров авиационной, ракетостроительной или судостроительной промышленности, где достаточно рабочих рук и научных кадров. «Гражданская» её часть играла второстепенную роль и была как бы придатком военной — на военную денег не жалели, не считаясь с применением самых дорогих материалов и технологий. Поэтому в начале 90-х гг. с переходом к рыночной экономике отечественная бытовая техника (телевизоры, магнитофоны, радиоприёмники — не говоря уже о компьютерах) не могла конкурировать с изделиями наиболее развитых стран не только на мировом, но и на российском рынке, а сокращение армии и военного заказа поставило предприятия отрасли (более 1 тыс.) на грань исчезновения. И только к концу века наметились пути выхода из кризиса. </w:t>
      </w:r>
    </w:p>
    <w:p w:rsidR="008369D2" w:rsidRPr="00F2274C" w:rsidRDefault="008369D2" w:rsidP="008369D2">
      <w:pPr>
        <w:spacing w:before="120"/>
        <w:ind w:firstLine="567"/>
        <w:jc w:val="both"/>
      </w:pPr>
      <w:r w:rsidRPr="00F2274C">
        <w:t xml:space="preserve">На гребне так называемого «информационного взрыва» электронная промышленность получила новый мощный толчок, способный поднять её на невиданную ранее высоту. Сфера связи является третьей в мире по масштабам рыночного оборота (после здравоохранения и банковского дела). Это наиболее динамично развивающийся сектор мировой экономики. </w:t>
      </w:r>
    </w:p>
    <w:p w:rsidR="008369D2" w:rsidRPr="00F2274C" w:rsidRDefault="008369D2" w:rsidP="008369D2">
      <w:pPr>
        <w:spacing w:before="120"/>
        <w:ind w:firstLine="567"/>
        <w:jc w:val="both"/>
      </w:pPr>
      <w:r w:rsidRPr="00F2274C">
        <w:t xml:space="preserve">В России уже существует рынок — а рынок требует информации. Потенциальными заказчиками электронных информационных систем и линий связи являются банки и биржи, таможни и страховые компании, административные и бизнес-центры, а также крупные отраслевые компании, имеющие филиалы в различных регионах, и транспортные компании — автомобильные, авиационные, флот.  </w:t>
      </w:r>
    </w:p>
    <w:p w:rsidR="008369D2" w:rsidRPr="00F2274C" w:rsidRDefault="008369D2" w:rsidP="008369D2">
      <w:pPr>
        <w:spacing w:before="120"/>
        <w:ind w:firstLine="567"/>
        <w:jc w:val="both"/>
      </w:pPr>
      <w:r w:rsidRPr="00F2274C">
        <w:t xml:space="preserve">Всё возрастающими темпами растёт сеть Интернет, которая позволяет участвовать во всемирном обмене информацией и в диалогах — каждому, кто имеет компьютер и подключён к этой сети. На основе сотрудничества с иностранными фирмами электроники внедряются новые технологии, стремительно развиваются сотовые сети связи, сети мультимедиа, интеллектуальные сети и др. Более того, речь идёт о создании глобальной (всепланетной) информационной сети. </w:t>
      </w:r>
    </w:p>
    <w:p w:rsidR="008369D2" w:rsidRDefault="008369D2" w:rsidP="008369D2">
      <w:pPr>
        <w:spacing w:before="120"/>
        <w:ind w:firstLine="567"/>
        <w:jc w:val="both"/>
      </w:pPr>
      <w:r w:rsidRPr="00F2274C">
        <w:t xml:space="preserve">15 февраля 1997 г. Россия, в числе 69 стран-членов Всемирной торговой организации (ВТО), владеющих 94 % рынка информационных услуг подписала соглашение об открытии рынка для конкуренции и иностранных инвестиций в области электроники и обмена информацией (вступило в силу 1 января 1998 г.). Волоконно-оптические магистрали с лазерными передатчиками связали Россию с Данией, Финляндией, Эстонией, Китаем, а также с Италией (через Украину и Турцию) и с Кореей (через Японию). Развиваются и системы спутниковой связи. В мае 1997 г. вступила в строй Всероссийская междугородная цифровая сеть связи «Сателинк» с использованием спутника международной системы «Интелсат», охватившая более 80 % территории страны. В 1991-2001 гг. планируется выход на орбиту сотен российских спутников (группировки «Горизонт», «Экспресс», «Экран», «Галс» и др.), буквально начинённых электроникой. Каждый спутник рассчитан на 7-8 лет активного существования, т. е. системы будут непрерывно обновляться: работы — непочатый край.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D2"/>
    <w:rsid w:val="00234950"/>
    <w:rsid w:val="003F3287"/>
    <w:rsid w:val="004915ED"/>
    <w:rsid w:val="005129A3"/>
    <w:rsid w:val="008369D2"/>
    <w:rsid w:val="00BB0DE0"/>
    <w:rsid w:val="00C860FA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647ADD-133F-41CE-906B-6ED407B6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D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6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3106</Words>
  <Characters>1771</Characters>
  <Application>Microsoft Office Word</Application>
  <DocSecurity>0</DocSecurity>
  <Lines>14</Lines>
  <Paragraphs>9</Paragraphs>
  <ScaleCrop>false</ScaleCrop>
  <Company>Home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промышленность России </dc:title>
  <dc:subject/>
  <dc:creator>User</dc:creator>
  <cp:keywords/>
  <dc:description/>
  <cp:lastModifiedBy>admin</cp:lastModifiedBy>
  <cp:revision>2</cp:revision>
  <dcterms:created xsi:type="dcterms:W3CDTF">2014-01-25T19:43:00Z</dcterms:created>
  <dcterms:modified xsi:type="dcterms:W3CDTF">2014-01-25T19:43:00Z</dcterms:modified>
</cp:coreProperties>
</file>