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34" w:rsidRPr="009A577D" w:rsidRDefault="00452234" w:rsidP="00991A9A">
      <w:pPr>
        <w:spacing w:line="360" w:lineRule="auto"/>
        <w:ind w:firstLine="709"/>
        <w:jc w:val="center"/>
        <w:rPr>
          <w:sz w:val="28"/>
          <w:szCs w:val="28"/>
        </w:rPr>
      </w:pPr>
      <w:r w:rsidRPr="009A577D">
        <w:rPr>
          <w:sz w:val="28"/>
          <w:szCs w:val="28"/>
        </w:rPr>
        <w:t>Министерство образования Украины</w:t>
      </w:r>
    </w:p>
    <w:p w:rsidR="00452234" w:rsidRPr="009A577D" w:rsidRDefault="00452234" w:rsidP="00991A9A">
      <w:pPr>
        <w:spacing w:line="360" w:lineRule="auto"/>
        <w:ind w:firstLine="709"/>
        <w:jc w:val="center"/>
        <w:rPr>
          <w:sz w:val="28"/>
          <w:szCs w:val="28"/>
        </w:rPr>
      </w:pPr>
      <w:r w:rsidRPr="009A577D">
        <w:rPr>
          <w:sz w:val="28"/>
          <w:szCs w:val="28"/>
        </w:rPr>
        <w:t>ОНУ им. И.И. Мечникова</w:t>
      </w:r>
    </w:p>
    <w:p w:rsidR="00452234" w:rsidRPr="009A577D" w:rsidRDefault="00452234" w:rsidP="00991A9A">
      <w:pPr>
        <w:spacing w:line="360" w:lineRule="auto"/>
        <w:ind w:firstLine="709"/>
        <w:jc w:val="center"/>
        <w:rPr>
          <w:sz w:val="28"/>
          <w:szCs w:val="28"/>
        </w:rPr>
      </w:pPr>
      <w:r w:rsidRPr="009A577D">
        <w:rPr>
          <w:sz w:val="28"/>
          <w:szCs w:val="28"/>
        </w:rPr>
        <w:t>ИСН</w:t>
      </w:r>
    </w:p>
    <w:p w:rsidR="00452234" w:rsidRPr="009A577D" w:rsidRDefault="00452234" w:rsidP="00991A9A">
      <w:pPr>
        <w:spacing w:line="360" w:lineRule="auto"/>
        <w:ind w:firstLine="709"/>
        <w:jc w:val="center"/>
        <w:rPr>
          <w:sz w:val="28"/>
          <w:szCs w:val="28"/>
        </w:rPr>
      </w:pPr>
    </w:p>
    <w:p w:rsidR="00452234" w:rsidRPr="009A577D" w:rsidRDefault="00452234" w:rsidP="00991A9A">
      <w:pPr>
        <w:spacing w:line="360" w:lineRule="auto"/>
        <w:ind w:firstLine="709"/>
        <w:jc w:val="center"/>
        <w:rPr>
          <w:sz w:val="28"/>
          <w:szCs w:val="28"/>
        </w:rPr>
      </w:pPr>
    </w:p>
    <w:p w:rsidR="00452234" w:rsidRPr="009A577D" w:rsidRDefault="00452234" w:rsidP="00991A9A">
      <w:pPr>
        <w:spacing w:line="360" w:lineRule="auto"/>
        <w:ind w:firstLine="709"/>
        <w:jc w:val="center"/>
        <w:rPr>
          <w:sz w:val="28"/>
          <w:szCs w:val="28"/>
        </w:rPr>
      </w:pPr>
    </w:p>
    <w:p w:rsidR="00452234" w:rsidRPr="009A577D" w:rsidRDefault="00452234" w:rsidP="00991A9A">
      <w:pPr>
        <w:spacing w:line="360" w:lineRule="auto"/>
        <w:ind w:firstLine="709"/>
        <w:jc w:val="center"/>
        <w:rPr>
          <w:sz w:val="28"/>
          <w:szCs w:val="28"/>
        </w:rPr>
      </w:pPr>
    </w:p>
    <w:p w:rsidR="00452234" w:rsidRPr="009A577D" w:rsidRDefault="00452234" w:rsidP="00991A9A">
      <w:pPr>
        <w:spacing w:line="360" w:lineRule="auto"/>
        <w:ind w:firstLine="709"/>
        <w:jc w:val="center"/>
        <w:rPr>
          <w:sz w:val="28"/>
          <w:szCs w:val="28"/>
        </w:rPr>
      </w:pPr>
    </w:p>
    <w:p w:rsidR="00452234" w:rsidRPr="009A577D" w:rsidRDefault="00452234" w:rsidP="00991A9A">
      <w:pPr>
        <w:spacing w:line="360" w:lineRule="auto"/>
        <w:ind w:firstLine="709"/>
        <w:jc w:val="center"/>
        <w:rPr>
          <w:sz w:val="28"/>
          <w:szCs w:val="28"/>
        </w:rPr>
      </w:pPr>
    </w:p>
    <w:p w:rsidR="00452234" w:rsidRPr="009A577D" w:rsidRDefault="00452234" w:rsidP="00991A9A">
      <w:pPr>
        <w:spacing w:line="360" w:lineRule="auto"/>
        <w:ind w:firstLine="709"/>
        <w:jc w:val="center"/>
        <w:rPr>
          <w:sz w:val="28"/>
          <w:szCs w:val="28"/>
        </w:rPr>
      </w:pPr>
    </w:p>
    <w:p w:rsidR="00452234" w:rsidRPr="009A577D" w:rsidRDefault="00452234" w:rsidP="00991A9A">
      <w:pPr>
        <w:spacing w:line="360" w:lineRule="auto"/>
        <w:ind w:firstLine="709"/>
        <w:jc w:val="center"/>
        <w:rPr>
          <w:sz w:val="28"/>
          <w:szCs w:val="28"/>
        </w:rPr>
      </w:pPr>
    </w:p>
    <w:p w:rsidR="00452234" w:rsidRPr="009A577D" w:rsidRDefault="00452234" w:rsidP="00991A9A">
      <w:pPr>
        <w:spacing w:line="360" w:lineRule="auto"/>
        <w:ind w:firstLine="709"/>
        <w:jc w:val="center"/>
        <w:rPr>
          <w:sz w:val="28"/>
          <w:szCs w:val="28"/>
        </w:rPr>
      </w:pPr>
    </w:p>
    <w:p w:rsidR="00452234" w:rsidRPr="009A577D" w:rsidRDefault="00452234" w:rsidP="00991A9A">
      <w:pPr>
        <w:spacing w:line="360" w:lineRule="auto"/>
        <w:ind w:firstLine="709"/>
        <w:jc w:val="center"/>
        <w:rPr>
          <w:sz w:val="28"/>
          <w:szCs w:val="28"/>
        </w:rPr>
      </w:pPr>
    </w:p>
    <w:p w:rsidR="00452234" w:rsidRPr="009A577D" w:rsidRDefault="00452234" w:rsidP="00991A9A">
      <w:pPr>
        <w:spacing w:line="360" w:lineRule="auto"/>
        <w:ind w:firstLine="709"/>
        <w:jc w:val="center"/>
        <w:rPr>
          <w:sz w:val="28"/>
          <w:szCs w:val="28"/>
        </w:rPr>
      </w:pPr>
      <w:r w:rsidRPr="009A577D">
        <w:rPr>
          <w:sz w:val="28"/>
          <w:szCs w:val="28"/>
        </w:rPr>
        <w:t xml:space="preserve">Контрольная работа по </w:t>
      </w:r>
      <w:r w:rsidR="00A2517F" w:rsidRPr="009A577D">
        <w:rPr>
          <w:sz w:val="28"/>
          <w:szCs w:val="28"/>
        </w:rPr>
        <w:t xml:space="preserve">предмету использование ЭВМ </w:t>
      </w:r>
      <w:r w:rsidRPr="009A577D">
        <w:rPr>
          <w:sz w:val="28"/>
          <w:szCs w:val="28"/>
        </w:rPr>
        <w:t>на тему:</w:t>
      </w:r>
    </w:p>
    <w:p w:rsidR="00452234" w:rsidRPr="009A577D" w:rsidRDefault="00452234" w:rsidP="00991A9A">
      <w:pPr>
        <w:spacing w:line="360" w:lineRule="auto"/>
        <w:ind w:firstLine="709"/>
        <w:jc w:val="center"/>
        <w:rPr>
          <w:sz w:val="28"/>
          <w:szCs w:val="28"/>
        </w:rPr>
      </w:pPr>
      <w:r w:rsidRPr="009A577D">
        <w:rPr>
          <w:sz w:val="28"/>
          <w:szCs w:val="28"/>
        </w:rPr>
        <w:t>«</w:t>
      </w:r>
      <w:r w:rsidR="00A2517F" w:rsidRPr="009A577D">
        <w:rPr>
          <w:sz w:val="28"/>
          <w:szCs w:val="28"/>
        </w:rPr>
        <w:t>Электронное государство</w:t>
      </w:r>
      <w:r w:rsidRPr="009A577D">
        <w:rPr>
          <w:sz w:val="28"/>
          <w:szCs w:val="28"/>
        </w:rPr>
        <w:t>».</w:t>
      </w:r>
    </w:p>
    <w:p w:rsidR="00452234" w:rsidRPr="009A577D" w:rsidRDefault="00452234" w:rsidP="00991A9A">
      <w:pPr>
        <w:spacing w:line="360" w:lineRule="auto"/>
        <w:ind w:firstLine="709"/>
        <w:jc w:val="both"/>
        <w:rPr>
          <w:sz w:val="28"/>
          <w:szCs w:val="28"/>
        </w:rPr>
      </w:pPr>
    </w:p>
    <w:p w:rsidR="00452234" w:rsidRPr="009A577D" w:rsidRDefault="00452234" w:rsidP="00991A9A">
      <w:pPr>
        <w:spacing w:line="360" w:lineRule="auto"/>
        <w:ind w:firstLine="709"/>
        <w:jc w:val="both"/>
        <w:rPr>
          <w:sz w:val="28"/>
          <w:szCs w:val="28"/>
        </w:rPr>
      </w:pPr>
    </w:p>
    <w:p w:rsidR="00452234" w:rsidRPr="009A577D" w:rsidRDefault="00452234" w:rsidP="00991A9A">
      <w:pPr>
        <w:spacing w:line="360" w:lineRule="auto"/>
        <w:ind w:firstLine="709"/>
        <w:jc w:val="both"/>
        <w:rPr>
          <w:sz w:val="28"/>
          <w:szCs w:val="28"/>
        </w:rPr>
      </w:pPr>
    </w:p>
    <w:p w:rsidR="00452234" w:rsidRPr="009A577D" w:rsidRDefault="00452234" w:rsidP="00991A9A">
      <w:pPr>
        <w:spacing w:line="360" w:lineRule="auto"/>
        <w:ind w:firstLine="709"/>
        <w:jc w:val="both"/>
        <w:rPr>
          <w:sz w:val="28"/>
          <w:szCs w:val="28"/>
        </w:rPr>
      </w:pPr>
    </w:p>
    <w:p w:rsidR="00452234" w:rsidRPr="009A577D" w:rsidRDefault="00452234" w:rsidP="00991A9A">
      <w:pPr>
        <w:spacing w:line="360" w:lineRule="auto"/>
        <w:ind w:firstLine="709"/>
        <w:jc w:val="both"/>
        <w:rPr>
          <w:sz w:val="28"/>
          <w:szCs w:val="28"/>
        </w:rPr>
      </w:pPr>
    </w:p>
    <w:p w:rsidR="00452234" w:rsidRPr="009A577D" w:rsidRDefault="00452234" w:rsidP="00991A9A">
      <w:pPr>
        <w:spacing w:line="360" w:lineRule="auto"/>
        <w:ind w:firstLine="709"/>
        <w:jc w:val="both"/>
        <w:rPr>
          <w:sz w:val="28"/>
          <w:szCs w:val="28"/>
        </w:rPr>
      </w:pPr>
    </w:p>
    <w:p w:rsidR="00452234" w:rsidRPr="009A577D" w:rsidRDefault="00452234" w:rsidP="00991A9A">
      <w:pPr>
        <w:spacing w:line="360" w:lineRule="auto"/>
        <w:ind w:firstLine="709"/>
        <w:jc w:val="both"/>
        <w:rPr>
          <w:sz w:val="28"/>
          <w:szCs w:val="28"/>
        </w:rPr>
      </w:pPr>
    </w:p>
    <w:p w:rsidR="00452234" w:rsidRPr="009A577D" w:rsidRDefault="00A2517F" w:rsidP="00991A9A">
      <w:pPr>
        <w:spacing w:line="360" w:lineRule="auto"/>
        <w:ind w:firstLine="709"/>
        <w:jc w:val="right"/>
        <w:rPr>
          <w:sz w:val="28"/>
          <w:szCs w:val="28"/>
        </w:rPr>
      </w:pPr>
      <w:r w:rsidRPr="009A577D">
        <w:rPr>
          <w:sz w:val="28"/>
          <w:szCs w:val="28"/>
        </w:rPr>
        <w:t>Студентки 6го курса</w:t>
      </w:r>
    </w:p>
    <w:p w:rsidR="00A2517F" w:rsidRPr="009A577D" w:rsidRDefault="00A2517F" w:rsidP="00991A9A">
      <w:pPr>
        <w:spacing w:line="360" w:lineRule="auto"/>
        <w:ind w:firstLine="709"/>
        <w:jc w:val="right"/>
        <w:rPr>
          <w:sz w:val="28"/>
          <w:szCs w:val="28"/>
        </w:rPr>
      </w:pPr>
      <w:r w:rsidRPr="009A577D">
        <w:rPr>
          <w:sz w:val="28"/>
          <w:szCs w:val="28"/>
        </w:rPr>
        <w:t>З/о, политологии</w:t>
      </w:r>
    </w:p>
    <w:p w:rsidR="00A2517F" w:rsidRPr="009A577D" w:rsidRDefault="00A2517F" w:rsidP="00991A9A">
      <w:pPr>
        <w:spacing w:line="360" w:lineRule="auto"/>
        <w:ind w:firstLine="709"/>
        <w:jc w:val="right"/>
        <w:rPr>
          <w:sz w:val="28"/>
          <w:szCs w:val="28"/>
        </w:rPr>
      </w:pPr>
      <w:r w:rsidRPr="009A577D">
        <w:rPr>
          <w:sz w:val="28"/>
          <w:szCs w:val="28"/>
        </w:rPr>
        <w:t>Вовчук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Юлии</w:t>
      </w:r>
    </w:p>
    <w:p w:rsidR="00452234" w:rsidRPr="009A577D" w:rsidRDefault="00452234" w:rsidP="00991A9A">
      <w:pPr>
        <w:spacing w:line="360" w:lineRule="auto"/>
        <w:ind w:firstLine="709"/>
        <w:jc w:val="both"/>
        <w:rPr>
          <w:sz w:val="28"/>
          <w:szCs w:val="28"/>
        </w:rPr>
      </w:pPr>
    </w:p>
    <w:p w:rsidR="00452234" w:rsidRPr="009A577D" w:rsidRDefault="00452234" w:rsidP="00991A9A">
      <w:pPr>
        <w:spacing w:line="360" w:lineRule="auto"/>
        <w:ind w:firstLine="709"/>
        <w:jc w:val="both"/>
        <w:rPr>
          <w:sz w:val="28"/>
          <w:szCs w:val="28"/>
        </w:rPr>
      </w:pPr>
    </w:p>
    <w:p w:rsidR="00452234" w:rsidRPr="009A577D" w:rsidRDefault="00452234" w:rsidP="00991A9A">
      <w:pPr>
        <w:spacing w:line="360" w:lineRule="auto"/>
        <w:ind w:firstLine="709"/>
        <w:jc w:val="both"/>
        <w:rPr>
          <w:sz w:val="28"/>
          <w:szCs w:val="28"/>
        </w:rPr>
      </w:pPr>
    </w:p>
    <w:p w:rsidR="00452234" w:rsidRPr="009A577D" w:rsidRDefault="00452234" w:rsidP="00991A9A">
      <w:pPr>
        <w:spacing w:line="360" w:lineRule="auto"/>
        <w:ind w:firstLine="709"/>
        <w:jc w:val="center"/>
        <w:rPr>
          <w:sz w:val="28"/>
          <w:szCs w:val="28"/>
        </w:rPr>
      </w:pPr>
      <w:r w:rsidRPr="009A577D">
        <w:rPr>
          <w:sz w:val="28"/>
          <w:szCs w:val="28"/>
        </w:rPr>
        <w:t>Одесса 2008г.</w:t>
      </w:r>
    </w:p>
    <w:p w:rsidR="00452234" w:rsidRPr="009A577D" w:rsidRDefault="00452234" w:rsidP="00991A9A">
      <w:pPr>
        <w:spacing w:line="360" w:lineRule="auto"/>
        <w:ind w:firstLine="709"/>
        <w:jc w:val="both"/>
        <w:rPr>
          <w:sz w:val="28"/>
          <w:szCs w:val="28"/>
        </w:rPr>
      </w:pPr>
    </w:p>
    <w:p w:rsidR="000E1057" w:rsidRPr="009A577D" w:rsidRDefault="00452234" w:rsidP="00991A9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A577D">
        <w:rPr>
          <w:sz w:val="28"/>
          <w:szCs w:val="28"/>
        </w:rPr>
        <w:br w:type="page"/>
        <w:t>Электронное государство: понятие, концепция.</w:t>
      </w:r>
    </w:p>
    <w:p w:rsidR="00991A9A" w:rsidRPr="009A577D" w:rsidRDefault="00991A9A" w:rsidP="00991A9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1057" w:rsidRPr="009A577D" w:rsidRDefault="006D3060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„Электронное государство“ представляет собой использование информационно-коммуникационных технологий для преобразования правительства с целью сделать его более доступным для граждан, более эффективным и более подотчетным. Однако из этого определения вовсе не следует, что переход к „электронному правительству“ должен ознаменоваться ростом числа компьютеров в кабинетах чиновников. Напротив, согласно этому определению, он должен привести к изменению взаимоотношений между государственными служащими и остальными гражданами»</w:t>
      </w:r>
      <w:r w:rsidR="00D43527" w:rsidRPr="009A577D">
        <w:rPr>
          <w:sz w:val="28"/>
          <w:szCs w:val="28"/>
        </w:rPr>
        <w:t>.</w:t>
      </w:r>
    </w:p>
    <w:p w:rsidR="006D3060" w:rsidRPr="009A577D" w:rsidRDefault="006D3060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Понятие «электронное государство» наиболее соот</w:t>
      </w:r>
      <w:r w:rsidR="00991A9A" w:rsidRPr="009A577D">
        <w:rPr>
          <w:sz w:val="28"/>
          <w:szCs w:val="28"/>
        </w:rPr>
        <w:t>ветствует английскому понятию</w:t>
      </w:r>
      <w:r w:rsidRPr="009A577D">
        <w:rPr>
          <w:sz w:val="28"/>
          <w:szCs w:val="28"/>
        </w:rPr>
        <w:t xml:space="preserve"> e-government. В некоторых случаях оно переводится как «электронное правительство». Такой перевод допустим, но это только одно из его значений. В современных международно-правовых документах, в частности в решениях Европейского суда по правам че</w:t>
      </w:r>
      <w:r w:rsidR="00991A9A" w:rsidRPr="009A577D">
        <w:rPr>
          <w:sz w:val="28"/>
          <w:szCs w:val="28"/>
        </w:rPr>
        <w:t>ловека, термин government</w:t>
      </w:r>
      <w:r w:rsidRPr="009A577D">
        <w:rPr>
          <w:sz w:val="28"/>
          <w:szCs w:val="28"/>
        </w:rPr>
        <w:t xml:space="preserve"> применяется для обозначения государства в целом. В таком значении его следует применять и в данном случае. Речь идет не только о правительстве, как о центральном органе исполнительной власти, а о всех трех ветвях власти.</w:t>
      </w:r>
    </w:p>
    <w:p w:rsidR="000E1057" w:rsidRPr="009A577D" w:rsidRDefault="006D3060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«Электронное государство» стало формироваться на рубеже веков. По сути, оно означает новый этап развития конституционного государства. Возникнув около трехсот лет назад, конституционное государство не только стало общецивилизационной моделью, признанной странами с разными правовыми и политическими традициями, но продемонстрировало свой значительный потенциал, способность перестраиваться с изменением социально-экономической среды. Как правовое государство оно сформировалось в доиндустриальную эпоху, как социальное в эпоху индустриальной экономики, и, наконец, как электронное –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 xml:space="preserve">с переходом к информационной экономике. </w:t>
      </w:r>
    </w:p>
    <w:p w:rsidR="000E1057" w:rsidRPr="009A577D" w:rsidRDefault="006D3060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 xml:space="preserve">Каждый переход к новому качеству проходил сложно, зачастую сопровождаясь серьезными кризисами. Исходя из этого опыта, важно, чтобы государство смогло вовремя перестроить характер и способы управления, модернизировать их, с тем, чтобы избежать серьезных социально-экономических потрясений. От государства требуется выработка программы, определяющей пути перехода на новый этап. Именно такой переход демонстрируют страны со сложившимися демократическими традициями. Вместе с тем зарубежная практика показывает схожий характер первых шагов. </w:t>
      </w:r>
    </w:p>
    <w:p w:rsidR="006D3060" w:rsidRPr="009A577D" w:rsidRDefault="006D3060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В упрощенном виде «электронное государство» можно свести к созданию определенной коммуникативной инфраструктуры, позволяющей государственным органам и гражданам взаимодействовать с использованием новых информационных технологий. Однако речь идет не столько о технических, сколько о юридико-политических аспектах данной проблемы.</w:t>
      </w:r>
    </w:p>
    <w:p w:rsidR="00991A9A" w:rsidRPr="009A577D" w:rsidRDefault="006D3060" w:rsidP="00991A9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A577D">
        <w:rPr>
          <w:sz w:val="28"/>
          <w:szCs w:val="28"/>
        </w:rPr>
        <w:t xml:space="preserve">Для того, чтобы новые коммуникативные связи получили развитие, необходимо провести значительную работу по созданию реальной электронной документации, по приданию документообороту в электронной форме юридически значимого характера. </w:t>
      </w:r>
    </w:p>
    <w:p w:rsidR="006D3060" w:rsidRPr="009A577D" w:rsidRDefault="006D3060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 xml:space="preserve">Содержание законов в данной области сводится к признанию юридической силы электронных документов, электронной </w:t>
      </w:r>
      <w:r w:rsidR="00991A9A" w:rsidRPr="009A577D">
        <w:rPr>
          <w:sz w:val="28"/>
          <w:szCs w:val="28"/>
        </w:rPr>
        <w:t>подписи, а также урегулированию</w:t>
      </w:r>
      <w:r w:rsidRPr="009A577D">
        <w:rPr>
          <w:sz w:val="28"/>
          <w:szCs w:val="28"/>
        </w:rPr>
        <w:t xml:space="preserve"> электронной</w:t>
      </w:r>
      <w:r w:rsidR="00991A9A" w:rsidRPr="009A577D">
        <w:rPr>
          <w:sz w:val="28"/>
          <w:szCs w:val="28"/>
        </w:rPr>
        <w:t xml:space="preserve"> формы документов отдельных</w:t>
      </w:r>
      <w:r w:rsidRPr="009A577D">
        <w:rPr>
          <w:sz w:val="28"/>
          <w:szCs w:val="28"/>
        </w:rPr>
        <w:t xml:space="preserve"> государственных органов, прежде всего исполнительных и судебных. Традиционно к документам на бумажных носителях предъявляются определенные требования( на них должна быть проставлена подпись, а зачастую несколько, печать, иные реквизиты). Требуется значительная работа, чтобы адекватно перевести документы в электронную форму. Сложность процесса демонстрирует практика США.</w:t>
      </w:r>
    </w:p>
    <w:p w:rsidR="000E1057" w:rsidRPr="009A577D" w:rsidRDefault="006D3060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 xml:space="preserve">Согласно Закону США о ликвидации бумажного документооборота в государственных органах 1998г. федеральные органы исполнительной власти к 2003г. должны по возможности перейти на электронный документооборот и обеспечить доступ граждан к электронным документам. На основе закона были разработаны правила, которые помогают государственным органам перестроить работу. В этом им также содействует Министерство юстиции. Государственные органы должны проанализировать документацию с позиций требований, предъявляемых к ней законодательством, решить вопрос о возможности замены бумажных документов электронными. В ряде случаев допускается, что отдельные виды документов могут быть только на бумажных носителях. Государственные органы должны решить вопрос о регистрации, хранении электронных документов. В связи с этим должна быть и перестроена работа государственных архивов. </w:t>
      </w:r>
    </w:p>
    <w:p w:rsidR="006D3060" w:rsidRPr="009A577D" w:rsidRDefault="006D3060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Существуют особенности создания система обмена информацией в странах с федеративным устройством, поскольку необходимо создание соответствующих инфраструктур на федеральном уровне, уровне субъектов федерации и на уровне местного самоуправления. Информационные технологии предполагают определенный уровень стандартизации.</w:t>
      </w:r>
    </w:p>
    <w:p w:rsidR="006D3060" w:rsidRPr="009A577D" w:rsidRDefault="006D3060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Однако создание единых правовых стандартов внутри государства зависит от характера федерации. В США субъекты федераций имеют самостоятельные правовые системы, законодательные, исполнительные и судебные органы.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этой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стране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субъекты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федерации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предпринимают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активные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шаги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разработке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собственных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моделей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электронного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правления.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же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время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федеральная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власть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разрабатывает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законопроекты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для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федеральных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органов.</w:t>
      </w:r>
    </w:p>
    <w:p w:rsidR="006D3060" w:rsidRPr="009A577D" w:rsidRDefault="006D3060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Однако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указанные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проблемы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являются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важным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условием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формирования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«электронного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государства»,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его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целью.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«Электронное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государство»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отражает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качественные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изменения,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происходящие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взаимоотношении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власти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общества,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что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веет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перераспределению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ролей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участников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управленческих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процессов,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прежде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всего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государства.</w:t>
      </w:r>
    </w:p>
    <w:p w:rsidR="006D3060" w:rsidRPr="009A577D" w:rsidRDefault="006D3060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Развитию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«электронного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государства»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предшествовало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создание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открытого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общества,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открытой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экономики.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Эти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понятия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отражают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изменения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информационном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обмене.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Общество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получало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все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больший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доступ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Эти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процессы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нашли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отражение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законодательство,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начиная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второй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половине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20в.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(закон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Соединенных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Штатов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свободе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доступа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1966г.,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Норвегии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1971г.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общественном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доступе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государственным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документам).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развитием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компьютерных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технологий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эти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изменяются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примеру,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Соединенных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Штатов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свободе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доступа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1966г.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внесены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поправки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обязывающие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государственные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органы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давать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информацию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электронной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форме),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либо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принимаются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новые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второго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поколения.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Последние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существенно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расширяют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содержание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права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информацию,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давая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гражданам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право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получение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любой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из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государственных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органов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без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указания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причин,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которым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это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необходима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(закон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свободе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доступа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Исландии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1996г.).</w:t>
      </w:r>
      <w:r w:rsidR="00991A9A" w:rsidRPr="009A577D">
        <w:rPr>
          <w:sz w:val="28"/>
          <w:szCs w:val="28"/>
        </w:rPr>
        <w:t xml:space="preserve"> </w:t>
      </w:r>
    </w:p>
    <w:p w:rsidR="006D3060" w:rsidRPr="009A577D" w:rsidRDefault="006D3060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Примером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второго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поколения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может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служить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английский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Свободе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2000г.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устанавливает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открытый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перечень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органов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государственной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общественной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власти,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которые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обязаны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предоставлять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информацию.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таким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органам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относятся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правительственные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органы,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органы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местной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власти,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учреждения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(больницы,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школы,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университеты),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полиция,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законодательные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органы,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другие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структуры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–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почта,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национальная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галерея.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определяет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обязанность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этих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органов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обеспечивать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эффективный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поиск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общественно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доступной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также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отвечать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индивидуальные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запросы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наличии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получении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также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устанавливает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23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исключения,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касающихся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уголовном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расследовании,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коммерческой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тайны,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интересов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безопасности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Соединенного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Королевства,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т.д.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остальных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случаях,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если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государственных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структуры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дают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информацию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течение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установленного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срока,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они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могут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быть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подвергнуты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штрафу.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Контроль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над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этой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сферой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возлагается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Уполномоченного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делам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информации.</w:t>
      </w:r>
      <w:r w:rsidR="00991A9A" w:rsidRPr="009A577D">
        <w:rPr>
          <w:sz w:val="28"/>
          <w:szCs w:val="28"/>
        </w:rPr>
        <w:t xml:space="preserve"> </w:t>
      </w:r>
    </w:p>
    <w:p w:rsidR="006D3060" w:rsidRPr="009A577D" w:rsidRDefault="006D3060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Поскольку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подобные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требует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существенных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изменений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деятельности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государственных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структур,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подготовку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вступлению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силу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дается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несколько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лет,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когда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полностью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вступит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силу.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примеру,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английский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свободном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доступе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2000г.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полностью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вступит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силу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2005г.;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федеральный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Канады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2001г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защите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личной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электронных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документах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вступит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полностью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силу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2004г.).</w:t>
      </w:r>
      <w:r w:rsidR="00991A9A" w:rsidRPr="009A577D">
        <w:rPr>
          <w:sz w:val="28"/>
          <w:szCs w:val="28"/>
        </w:rPr>
        <w:t xml:space="preserve"> </w:t>
      </w:r>
    </w:p>
    <w:p w:rsidR="000E1057" w:rsidRPr="009A577D" w:rsidRDefault="006D3060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Особое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развитие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современное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время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получило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законодательство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защите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личных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прав.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Европейские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документы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устанавливают,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что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сбор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личной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должен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проводиться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только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установленных,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целях;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лица,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которых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собирается,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должны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быть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поставлены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известность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иметь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право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доступа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которая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касается,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возможность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изменить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или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исключить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неправильную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информацию,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право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возмещение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ущерба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судебном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порядке,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если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имеют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место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нарушения.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Особое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внимание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уделяется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сбору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данных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этнической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национальной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принадлежности,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политических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взглядах,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религиозных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верованиях,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членстве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профсоюзах.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Национальные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защищают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личную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информацию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различных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областях,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прежде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всего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области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здравоохранения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(Закон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Канады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личной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пациентов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2001г.,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провинции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Онтарио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личной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состоянии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здоровья),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потребителе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(Защита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покупателе).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Готовящийся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Бразилии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частной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регулирует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сбор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распространение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лице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Интернете,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устанавливая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штраф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нарушение.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Израиле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лицо,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имеющее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банк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данных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более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чем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10.000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человек,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должно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зарегистрироваться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Министерстве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юстиции.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Европейского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законодательство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предполагает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создание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органов,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контролирующих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автоматизированную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обработку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личных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данных,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применение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соответствующего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законодательства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рассмотрение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жалоб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нарушение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прав.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Такие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органы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действуют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независимо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имеют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право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прекращать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сбор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данных,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если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выявлены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нарушения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прав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свобод.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Законодательство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европейских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стран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устанавливает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процедуру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подачи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рассмотрения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жалоб.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большинстве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стран,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принявших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подобные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законы,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установлена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должность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Уполномоченного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сфере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информации.</w:t>
      </w:r>
      <w:r w:rsidR="00991A9A" w:rsidRPr="009A577D">
        <w:rPr>
          <w:sz w:val="28"/>
          <w:szCs w:val="28"/>
        </w:rPr>
        <w:t xml:space="preserve"> </w:t>
      </w:r>
    </w:p>
    <w:p w:rsidR="006D3060" w:rsidRPr="009A577D" w:rsidRDefault="006D3060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другой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стороны,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одновременно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разрабатываются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законы,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определяющие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право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государственных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органов,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главным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образом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следственных,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контролировать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личную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информацию,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содержащуюся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электронной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форме.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Венгрии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доступ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полиции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такой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возможен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основе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судебного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решения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только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расследовании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преступлений,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которые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предусматривается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наказание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виде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лишения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свободы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срок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свыше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5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лет.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Только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основе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судебного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решения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допускается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электронный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контроль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США.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Закон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Исландии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защите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личности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сфере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передачи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определяется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видео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контроль.</w:t>
      </w:r>
    </w:p>
    <w:p w:rsidR="000E1057" w:rsidRPr="009A577D" w:rsidRDefault="000E1057" w:rsidP="00991A9A">
      <w:pPr>
        <w:spacing w:line="360" w:lineRule="auto"/>
        <w:ind w:firstLine="709"/>
        <w:jc w:val="both"/>
        <w:rPr>
          <w:sz w:val="28"/>
          <w:szCs w:val="28"/>
        </w:rPr>
      </w:pPr>
    </w:p>
    <w:p w:rsidR="00D43527" w:rsidRPr="009A577D" w:rsidRDefault="00991A9A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 xml:space="preserve"> </w:t>
      </w:r>
      <w:r w:rsidR="00452234" w:rsidRPr="009A577D">
        <w:rPr>
          <w:sz w:val="28"/>
          <w:szCs w:val="28"/>
        </w:rPr>
        <w:t>Развитие</w:t>
      </w:r>
      <w:r w:rsidRPr="009A577D">
        <w:rPr>
          <w:sz w:val="28"/>
          <w:szCs w:val="28"/>
        </w:rPr>
        <w:t xml:space="preserve"> </w:t>
      </w:r>
      <w:r w:rsidR="00452234" w:rsidRPr="009A577D">
        <w:rPr>
          <w:sz w:val="28"/>
          <w:szCs w:val="28"/>
        </w:rPr>
        <w:t>«электронного</w:t>
      </w:r>
      <w:r w:rsidRPr="009A577D">
        <w:rPr>
          <w:sz w:val="28"/>
          <w:szCs w:val="28"/>
        </w:rPr>
        <w:t xml:space="preserve"> </w:t>
      </w:r>
      <w:r w:rsidR="00452234" w:rsidRPr="009A577D">
        <w:rPr>
          <w:sz w:val="28"/>
          <w:szCs w:val="28"/>
        </w:rPr>
        <w:t>государства»</w:t>
      </w:r>
      <w:r w:rsidRPr="009A577D">
        <w:rPr>
          <w:sz w:val="28"/>
          <w:szCs w:val="28"/>
        </w:rPr>
        <w:t xml:space="preserve"> </w:t>
      </w:r>
      <w:r w:rsidR="00452234" w:rsidRPr="009A577D">
        <w:rPr>
          <w:sz w:val="28"/>
          <w:szCs w:val="28"/>
        </w:rPr>
        <w:t>в</w:t>
      </w:r>
      <w:r w:rsidRPr="009A577D">
        <w:rPr>
          <w:sz w:val="28"/>
          <w:szCs w:val="28"/>
        </w:rPr>
        <w:t xml:space="preserve"> </w:t>
      </w:r>
      <w:r w:rsidR="00452234" w:rsidRPr="009A577D">
        <w:rPr>
          <w:sz w:val="28"/>
          <w:szCs w:val="28"/>
        </w:rPr>
        <w:t>мире</w:t>
      </w:r>
      <w:r w:rsidRPr="009A577D">
        <w:rPr>
          <w:sz w:val="28"/>
          <w:szCs w:val="28"/>
        </w:rPr>
        <w:t xml:space="preserve"> </w:t>
      </w:r>
    </w:p>
    <w:p w:rsidR="000E1057" w:rsidRPr="009A577D" w:rsidRDefault="000E1057" w:rsidP="00991A9A">
      <w:pPr>
        <w:spacing w:line="360" w:lineRule="auto"/>
        <w:ind w:firstLine="709"/>
        <w:jc w:val="both"/>
        <w:rPr>
          <w:sz w:val="28"/>
          <w:szCs w:val="28"/>
        </w:rPr>
      </w:pPr>
    </w:p>
    <w:p w:rsidR="00D43527" w:rsidRPr="009A577D" w:rsidRDefault="00D43527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Количество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взрослых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жителей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мира,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прибегающих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помощи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Интернет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для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того,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чтобы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воспользоваться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услугами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правительственных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служб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последние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12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месяцев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выросло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15%.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Таковы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данные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исследования,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которое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ежегодно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проводит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компания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Taylor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Nelson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Sofres.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Трое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из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десяти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граждан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(30%)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сообщили,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что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они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пользуются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услугами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правительственных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органов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режиме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онлайн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(по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сравнению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26%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опрошенных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год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назад).</w:t>
      </w:r>
    </w:p>
    <w:p w:rsidR="00D43527" w:rsidRPr="009A577D" w:rsidRDefault="00D43527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некоторых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странах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рост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числа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охваченных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Интернет-службами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еще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выше.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Среди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наиболее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продвинутых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этом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плане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население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Австралии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31%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46%),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Турции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3%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13%),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Голландии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31%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41%)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США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34%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43%).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Авот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Японии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неожиданно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спрос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услуги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государственных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служб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Интернет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прошедший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год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упал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17%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13%.</w:t>
      </w:r>
    </w:p>
    <w:p w:rsidR="00D43527" w:rsidRPr="009A577D" w:rsidRDefault="00D43527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2001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году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настороженность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опасения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относительно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безопасности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работы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государственными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службами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Интернет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были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весьма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сильны.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В2002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году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вера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безопасность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Интернет-связей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государством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сильно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возросла.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Почти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23%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граждан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утверждают,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что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они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чувствуют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себя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спокойно,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отсылая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персональную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информацию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(такую,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как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номера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кредитных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карт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номера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счетов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банке)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госслужбы.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В2001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году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таких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спокойных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граждан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было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всего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14%,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что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составляет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весьма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значительный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рост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64%.</w:t>
      </w:r>
    </w:p>
    <w:p w:rsidR="00D43527" w:rsidRPr="009A577D" w:rsidRDefault="00D43527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все-таки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спокойствие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доверие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граждан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государственным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службам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онлайновом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режиме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сильно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разнятся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зависимости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страны.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Страны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Скандинавии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(Дания,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Финляндия,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Норвегия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Швеция)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вкупе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некоторыми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странами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Юго-Восточной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Азии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(Сингапур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Гонконг)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имеют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наивысший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уровень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доверия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надежности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онлайновых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госслужб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(почти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треть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пользователей).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Авот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наибольшие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сомнения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защищенности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Интернет-контактов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чиновниками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выразили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японцы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(90%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считают,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что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связь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государством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Интернет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недостаточно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безопасна),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немцы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(82%)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французы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(76%).</w:t>
      </w:r>
    </w:p>
    <w:p w:rsidR="00D43527" w:rsidRPr="009A577D" w:rsidRDefault="00D43527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Услугами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государственных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организаций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онлайне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чаще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всего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пользуются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для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следующих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целей: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поиск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(24%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пользователей)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загрузка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(11%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пользователей).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Увеличение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числа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пользователей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государственных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онлайновых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служб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напрямую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происходит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из-за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роста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числа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людей,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ищущих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информацию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20%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24%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период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12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месяцев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сентября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2002).</w:t>
      </w:r>
    </w:p>
    <w:p w:rsidR="00D43527" w:rsidRPr="009A577D" w:rsidRDefault="00D43527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Однако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стоит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отметить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небольшое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увеличение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использования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госслужб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гражданами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таким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вопросам,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как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осуществление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транзакций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передача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персональной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информации.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всем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мире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количество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транзакций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государством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увеличилось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6%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7%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12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месяцев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сентября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2001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года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сентябрь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2002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года.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Процентное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соотношение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тех,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кто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предоставляет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свою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персональную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информацию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государству,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увеличилось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7%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8%.</w:t>
      </w:r>
    </w:p>
    <w:p w:rsidR="00D43527" w:rsidRPr="009A577D" w:rsidRDefault="00D43527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По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результатам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исследования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выяснилось,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что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больше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всего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услугами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госслужб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онлайне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пользуются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граждане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Швеции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(57%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населения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страны),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Норвегии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(56%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населения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страны),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Сингапура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Дании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обеих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53%).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Для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этих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же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стран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характерен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наибольший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уровень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использования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Интернет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(приблизительно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80%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населения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всех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четырех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странах).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Для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сравнения: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Англия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Япония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являются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странами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самым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низким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уровнем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потребления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государственных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услуг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через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Интернет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(среди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обследованных,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разумеется),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всего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13%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населения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воспользовались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ими.</w:t>
      </w:r>
    </w:p>
    <w:p w:rsidR="00D43527" w:rsidRPr="009A577D" w:rsidRDefault="00D43527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Во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всем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мире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мужчины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чаще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обращаются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государственные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органы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Интернет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(33%),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чем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женщины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(26%),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возрастных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группах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наиболее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часто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контактируют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государством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Интернет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те,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кто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еще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достиг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35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лет.</w:t>
      </w:r>
    </w:p>
    <w:p w:rsidR="00D43527" w:rsidRPr="009A577D" w:rsidRDefault="00D43527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Тем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менее,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прошедшие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предыдущего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опроса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12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месяцев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значительно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выросло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число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обращающихся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госслужбы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Интернет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среди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возрастной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группы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3544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года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22%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36%)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возрастной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группы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5564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года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2%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18%).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Авот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среди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пожилых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людей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65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старше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число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обращений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государственным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органам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Интернет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снизилось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7%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2001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5%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2002).</w:t>
      </w:r>
    </w:p>
    <w:p w:rsidR="00D43527" w:rsidRPr="009A577D" w:rsidRDefault="00D43527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Во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всем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мире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количество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пользователей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Интернет,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которые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осуществляли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транзакции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посредством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госслужб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равно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количеству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пользователей,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делавших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покупки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онлайне.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том,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другом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случае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это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15%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граждан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последние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12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месяцев.</w:t>
      </w:r>
    </w:p>
    <w:p w:rsidR="00D43527" w:rsidRPr="009A577D" w:rsidRDefault="00D43527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Процентное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соотношение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пользователей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Интернет,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обращающихся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этом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услугами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государственные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конторы,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сильно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изменяется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зависимости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страны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16%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Венгрии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81%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Норвегии.</w:t>
      </w:r>
    </w:p>
    <w:p w:rsidR="00D43527" w:rsidRPr="009A577D" w:rsidRDefault="00D43527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Таким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образом,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люди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по-прежнему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основном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ищут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онлайновых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госслужбах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информацию,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совершают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транзакции.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Видимо,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стоит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еще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подумать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улучшении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защиты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обеспечении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безопасности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онлайн-услуг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для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населения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стран.</w:t>
      </w:r>
    </w:p>
    <w:p w:rsidR="00D43527" w:rsidRPr="009A577D" w:rsidRDefault="00D43527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Мнение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аналитиков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IDC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обнадеживает.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Несмотря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спад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экономике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проистекающие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из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этого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финансовые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ограничения,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предоставление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европейских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онлайновых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государственных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услуг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вырастет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13%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суммы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E2,8млрд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2003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году.</w:t>
      </w:r>
    </w:p>
    <w:p w:rsidR="00D43527" w:rsidRPr="009A577D" w:rsidRDefault="00D43527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Картина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реализации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электронных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правительств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неодинакова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всей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Европе.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Англия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Германия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отстают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Финляндии,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Франции,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Испании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Италии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сложности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оказываемых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услуг.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этом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население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северных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стран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Европы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опережает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всех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остальных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готовности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воспользоваться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госслужбами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онлайновом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режиме.</w:t>
      </w:r>
    </w:p>
    <w:p w:rsidR="00E031D5" w:rsidRPr="009A577D" w:rsidRDefault="00D43527" w:rsidP="00991A9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A577D">
        <w:rPr>
          <w:sz w:val="28"/>
          <w:szCs w:val="28"/>
        </w:rPr>
        <w:t>eGovernment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это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часть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стратегического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проекта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eEurope,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который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должен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обеспечить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государственным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органам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всех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уровней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внедрение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следующих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функций:</w:t>
      </w:r>
      <w:r w:rsidR="00E031D5" w:rsidRPr="009A577D">
        <w:rPr>
          <w:sz w:val="28"/>
          <w:szCs w:val="28"/>
          <w:lang w:val="uk-UA"/>
        </w:rPr>
        <w:t xml:space="preserve"> </w:t>
      </w:r>
    </w:p>
    <w:p w:rsidR="00E031D5" w:rsidRPr="009A577D" w:rsidRDefault="00D43527" w:rsidP="00991A9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A577D">
        <w:rPr>
          <w:sz w:val="28"/>
          <w:szCs w:val="28"/>
        </w:rPr>
        <w:t>•предоставление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услуг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электронной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форме;</w:t>
      </w:r>
    </w:p>
    <w:p w:rsidR="00E031D5" w:rsidRPr="009A577D" w:rsidRDefault="00D43527" w:rsidP="00991A9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A577D">
        <w:rPr>
          <w:sz w:val="28"/>
          <w:szCs w:val="28"/>
        </w:rPr>
        <w:t>•создание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платформ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электронного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бизнеса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для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ведения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общественных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дел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контроля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ними;</w:t>
      </w:r>
    </w:p>
    <w:p w:rsidR="00D43527" w:rsidRPr="009A577D" w:rsidRDefault="00D43527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•обеспечение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связи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между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внутри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организаций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для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обеспечения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прозрачности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их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деятельности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предоставления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сведений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об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этой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деятельности.</w:t>
      </w:r>
    </w:p>
    <w:p w:rsidR="00D43527" w:rsidRPr="009A577D" w:rsidRDefault="00D43527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Судебная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служба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Ирландии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(Courts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Service)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начала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5-летний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проект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e-Courts.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его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условиям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люди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организации,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вовлеченные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судебные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дела,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смогут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посредством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электронной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почты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оплачивать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различные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судебные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процедуры,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составлять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жалобы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предоставлять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юридические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документы.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Будет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создано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виртуальное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судебное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заседание,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что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позволит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людям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участвовать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суде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Интернет.</w:t>
      </w:r>
    </w:p>
    <w:p w:rsidR="00D43527" w:rsidRPr="009A577D" w:rsidRDefault="00D43527" w:rsidP="00991A9A">
      <w:pPr>
        <w:spacing w:line="360" w:lineRule="auto"/>
        <w:ind w:firstLine="709"/>
        <w:jc w:val="both"/>
        <w:rPr>
          <w:sz w:val="28"/>
          <w:szCs w:val="28"/>
        </w:rPr>
      </w:pPr>
      <w:r w:rsidRPr="009A577D">
        <w:rPr>
          <w:sz w:val="28"/>
          <w:szCs w:val="28"/>
        </w:rPr>
        <w:t>Смысл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инициативы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упростить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доступ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судам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ускорить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процесс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отправления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правосудия.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Официальный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представитель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Courts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Service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завил,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что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конечная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цель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нововведения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перейти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безбумажной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практике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суда.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Это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будет,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его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мнению,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возвратом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старой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бретонской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правовой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системе,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существовавшей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1000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лет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назад,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которая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основывалась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на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устной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традиции.</w:t>
      </w:r>
    </w:p>
    <w:p w:rsidR="00452234" w:rsidRPr="009A577D" w:rsidRDefault="000E1057" w:rsidP="00E031D5">
      <w:pPr>
        <w:spacing w:line="360" w:lineRule="auto"/>
        <w:rPr>
          <w:sz w:val="28"/>
          <w:szCs w:val="28"/>
          <w:lang w:val="uk-UA"/>
        </w:rPr>
      </w:pPr>
      <w:r w:rsidRPr="009A577D">
        <w:rPr>
          <w:sz w:val="28"/>
          <w:szCs w:val="28"/>
        </w:rPr>
        <w:br w:type="page"/>
      </w:r>
      <w:r w:rsidR="00452234" w:rsidRPr="009A577D">
        <w:rPr>
          <w:sz w:val="28"/>
          <w:szCs w:val="28"/>
        </w:rPr>
        <w:t>Список</w:t>
      </w:r>
      <w:r w:rsidR="00991A9A" w:rsidRPr="009A577D">
        <w:rPr>
          <w:sz w:val="28"/>
          <w:szCs w:val="28"/>
        </w:rPr>
        <w:t xml:space="preserve"> </w:t>
      </w:r>
      <w:r w:rsidR="00452234" w:rsidRPr="009A577D">
        <w:rPr>
          <w:sz w:val="28"/>
          <w:szCs w:val="28"/>
        </w:rPr>
        <w:t>литературы:</w:t>
      </w:r>
    </w:p>
    <w:p w:rsidR="00E031D5" w:rsidRPr="009A577D" w:rsidRDefault="00E031D5" w:rsidP="00E031D5">
      <w:pPr>
        <w:spacing w:line="360" w:lineRule="auto"/>
        <w:rPr>
          <w:sz w:val="28"/>
          <w:szCs w:val="28"/>
          <w:lang w:val="uk-UA"/>
        </w:rPr>
      </w:pPr>
    </w:p>
    <w:p w:rsidR="00766F72" w:rsidRPr="009A577D" w:rsidRDefault="00766F72" w:rsidP="00E031D5">
      <w:pPr>
        <w:spacing w:line="360" w:lineRule="auto"/>
        <w:rPr>
          <w:sz w:val="28"/>
          <w:szCs w:val="28"/>
        </w:rPr>
      </w:pPr>
      <w:r w:rsidRPr="009A577D">
        <w:rPr>
          <w:sz w:val="28"/>
          <w:szCs w:val="28"/>
        </w:rPr>
        <w:t>1.</w:t>
      </w:r>
      <w:r w:rsidR="00991A9A" w:rsidRPr="009A577D">
        <w:rPr>
          <w:sz w:val="28"/>
          <w:szCs w:val="28"/>
        </w:rPr>
        <w:t xml:space="preserve"> </w:t>
      </w:r>
      <w:r w:rsidRPr="0010273B">
        <w:rPr>
          <w:sz w:val="28"/>
          <w:szCs w:val="28"/>
        </w:rPr>
        <w:t>Богдановская</w:t>
      </w:r>
      <w:r w:rsidR="00991A9A" w:rsidRPr="0010273B">
        <w:rPr>
          <w:sz w:val="28"/>
          <w:szCs w:val="28"/>
        </w:rPr>
        <w:t xml:space="preserve"> </w:t>
      </w:r>
      <w:r w:rsidRPr="0010273B">
        <w:rPr>
          <w:sz w:val="28"/>
          <w:szCs w:val="28"/>
        </w:rPr>
        <w:t>И.Ю:</w:t>
      </w:r>
      <w:r w:rsidR="00991A9A" w:rsidRPr="0010273B">
        <w:rPr>
          <w:sz w:val="28"/>
          <w:szCs w:val="28"/>
        </w:rPr>
        <w:t xml:space="preserve"> </w:t>
      </w:r>
      <w:r w:rsidRPr="0010273B">
        <w:rPr>
          <w:sz w:val="28"/>
          <w:szCs w:val="28"/>
        </w:rPr>
        <w:t>Концепция</w:t>
      </w:r>
      <w:r w:rsidR="00991A9A" w:rsidRPr="0010273B">
        <w:rPr>
          <w:sz w:val="28"/>
          <w:szCs w:val="28"/>
        </w:rPr>
        <w:t xml:space="preserve"> </w:t>
      </w:r>
      <w:r w:rsidRPr="0010273B">
        <w:rPr>
          <w:sz w:val="28"/>
          <w:szCs w:val="28"/>
        </w:rPr>
        <w:t>«электронного</w:t>
      </w:r>
      <w:r w:rsidR="00991A9A" w:rsidRPr="0010273B">
        <w:rPr>
          <w:sz w:val="28"/>
          <w:szCs w:val="28"/>
        </w:rPr>
        <w:t xml:space="preserve"> </w:t>
      </w:r>
      <w:r w:rsidRPr="0010273B">
        <w:rPr>
          <w:sz w:val="28"/>
          <w:szCs w:val="28"/>
        </w:rPr>
        <w:t>государства»</w:t>
      </w:r>
      <w:r w:rsidR="00991A9A" w:rsidRPr="0010273B">
        <w:rPr>
          <w:sz w:val="28"/>
          <w:szCs w:val="28"/>
        </w:rPr>
        <w:t xml:space="preserve"> </w:t>
      </w:r>
      <w:r w:rsidRPr="0010273B">
        <w:rPr>
          <w:sz w:val="28"/>
          <w:szCs w:val="28"/>
        </w:rPr>
        <w:t>(сравнительно-правовые</w:t>
      </w:r>
      <w:r w:rsidR="00991A9A" w:rsidRPr="0010273B">
        <w:rPr>
          <w:sz w:val="28"/>
          <w:szCs w:val="28"/>
        </w:rPr>
        <w:t xml:space="preserve"> </w:t>
      </w:r>
      <w:r w:rsidRPr="0010273B">
        <w:rPr>
          <w:sz w:val="28"/>
          <w:szCs w:val="28"/>
        </w:rPr>
        <w:t>аспекты)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В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сб.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Интернет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и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право,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2002.</w:t>
      </w:r>
      <w:r w:rsidR="00991A9A" w:rsidRPr="009A577D">
        <w:rPr>
          <w:sz w:val="28"/>
          <w:szCs w:val="28"/>
        </w:rPr>
        <w:t xml:space="preserve"> </w:t>
      </w:r>
    </w:p>
    <w:p w:rsidR="00F85F10" w:rsidRPr="009A577D" w:rsidRDefault="00766F72" w:rsidP="00E031D5">
      <w:pPr>
        <w:spacing w:line="360" w:lineRule="auto"/>
        <w:rPr>
          <w:sz w:val="28"/>
          <w:szCs w:val="28"/>
        </w:rPr>
      </w:pPr>
      <w:r w:rsidRPr="009A577D">
        <w:rPr>
          <w:sz w:val="28"/>
          <w:szCs w:val="28"/>
        </w:rPr>
        <w:t>2.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Энциклопедия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"электронного</w:t>
      </w:r>
      <w:r w:rsidR="00991A9A" w:rsidRPr="009A577D">
        <w:rPr>
          <w:sz w:val="28"/>
          <w:szCs w:val="28"/>
        </w:rPr>
        <w:t xml:space="preserve"> </w:t>
      </w:r>
      <w:r w:rsidRPr="009A577D">
        <w:rPr>
          <w:sz w:val="28"/>
          <w:szCs w:val="28"/>
        </w:rPr>
        <w:t>государства"</w:t>
      </w:r>
      <w:r w:rsidR="00991A9A" w:rsidRPr="009A577D">
        <w:rPr>
          <w:sz w:val="28"/>
          <w:szCs w:val="28"/>
        </w:rPr>
        <w:t xml:space="preserve"> </w:t>
      </w:r>
      <w:r w:rsidRPr="0010273B">
        <w:rPr>
          <w:sz w:val="28"/>
          <w:szCs w:val="28"/>
        </w:rPr>
        <w:t>http://wiki.elrussia.ru/index.php/Elrussia</w:t>
      </w:r>
    </w:p>
    <w:p w:rsidR="00452234" w:rsidRPr="009A577D" w:rsidRDefault="00766F72" w:rsidP="00E031D5">
      <w:pPr>
        <w:spacing w:line="360" w:lineRule="auto"/>
        <w:rPr>
          <w:sz w:val="28"/>
          <w:szCs w:val="28"/>
        </w:rPr>
      </w:pPr>
      <w:r w:rsidRPr="009A577D">
        <w:rPr>
          <w:sz w:val="28"/>
          <w:szCs w:val="28"/>
        </w:rPr>
        <w:t>3.</w:t>
      </w:r>
      <w:r w:rsidR="00991A9A" w:rsidRPr="009A577D">
        <w:rPr>
          <w:sz w:val="28"/>
          <w:szCs w:val="28"/>
        </w:rPr>
        <w:t xml:space="preserve"> </w:t>
      </w:r>
      <w:r w:rsidR="00452234" w:rsidRPr="009A577D">
        <w:rPr>
          <w:sz w:val="28"/>
          <w:szCs w:val="28"/>
        </w:rPr>
        <w:t>«Электронное</w:t>
      </w:r>
      <w:r w:rsidR="00991A9A" w:rsidRPr="009A577D">
        <w:rPr>
          <w:sz w:val="28"/>
          <w:szCs w:val="28"/>
        </w:rPr>
        <w:t xml:space="preserve"> </w:t>
      </w:r>
      <w:r w:rsidR="00452234" w:rsidRPr="009A577D">
        <w:rPr>
          <w:sz w:val="28"/>
          <w:szCs w:val="28"/>
        </w:rPr>
        <w:t>государство»</w:t>
      </w:r>
      <w:r w:rsidR="00991A9A" w:rsidRPr="009A577D">
        <w:rPr>
          <w:sz w:val="28"/>
          <w:szCs w:val="28"/>
        </w:rPr>
        <w:t xml:space="preserve"> </w:t>
      </w:r>
      <w:r w:rsidR="00452234" w:rsidRPr="009A577D">
        <w:rPr>
          <w:sz w:val="28"/>
          <w:szCs w:val="28"/>
        </w:rPr>
        <w:t>Газета</w:t>
      </w:r>
      <w:r w:rsidR="00991A9A" w:rsidRPr="009A577D">
        <w:rPr>
          <w:sz w:val="28"/>
          <w:szCs w:val="28"/>
        </w:rPr>
        <w:t xml:space="preserve"> </w:t>
      </w:r>
      <w:r w:rsidR="00452234" w:rsidRPr="009A577D">
        <w:rPr>
          <w:sz w:val="28"/>
          <w:szCs w:val="28"/>
        </w:rPr>
        <w:t>«Компьютер</w:t>
      </w:r>
      <w:r w:rsidR="00991A9A" w:rsidRPr="009A577D">
        <w:rPr>
          <w:sz w:val="28"/>
          <w:szCs w:val="28"/>
        </w:rPr>
        <w:t xml:space="preserve"> </w:t>
      </w:r>
      <w:r w:rsidR="00452234" w:rsidRPr="009A577D">
        <w:rPr>
          <w:sz w:val="28"/>
          <w:szCs w:val="28"/>
        </w:rPr>
        <w:t>информ»,</w:t>
      </w:r>
      <w:r w:rsidR="00991A9A" w:rsidRPr="009A577D">
        <w:rPr>
          <w:sz w:val="28"/>
          <w:szCs w:val="28"/>
        </w:rPr>
        <w:t xml:space="preserve"> </w:t>
      </w:r>
      <w:r w:rsidR="00452234" w:rsidRPr="0010273B">
        <w:rPr>
          <w:sz w:val="28"/>
          <w:szCs w:val="28"/>
        </w:rPr>
        <w:t>22'2002</w:t>
      </w:r>
      <w:r w:rsidR="00991A9A" w:rsidRPr="0010273B">
        <w:rPr>
          <w:sz w:val="28"/>
          <w:szCs w:val="28"/>
        </w:rPr>
        <w:t xml:space="preserve"> </w:t>
      </w:r>
      <w:r w:rsidR="00452234" w:rsidRPr="0010273B">
        <w:rPr>
          <w:sz w:val="28"/>
          <w:szCs w:val="28"/>
        </w:rPr>
        <w:t>(16</w:t>
      </w:r>
      <w:r w:rsidR="00991A9A" w:rsidRPr="0010273B">
        <w:rPr>
          <w:sz w:val="28"/>
          <w:szCs w:val="28"/>
        </w:rPr>
        <w:t xml:space="preserve"> </w:t>
      </w:r>
      <w:r w:rsidR="00452234" w:rsidRPr="0010273B">
        <w:rPr>
          <w:sz w:val="28"/>
          <w:szCs w:val="28"/>
        </w:rPr>
        <w:t>-</w:t>
      </w:r>
      <w:r w:rsidR="00991A9A" w:rsidRPr="0010273B">
        <w:rPr>
          <w:sz w:val="28"/>
          <w:szCs w:val="28"/>
        </w:rPr>
        <w:t xml:space="preserve"> </w:t>
      </w:r>
      <w:r w:rsidR="00452234" w:rsidRPr="0010273B">
        <w:rPr>
          <w:sz w:val="28"/>
          <w:szCs w:val="28"/>
        </w:rPr>
        <w:t>22</w:t>
      </w:r>
      <w:r w:rsidR="00991A9A" w:rsidRPr="0010273B">
        <w:rPr>
          <w:sz w:val="28"/>
          <w:szCs w:val="28"/>
        </w:rPr>
        <w:t xml:space="preserve"> </w:t>
      </w:r>
      <w:r w:rsidR="00452234" w:rsidRPr="0010273B">
        <w:rPr>
          <w:sz w:val="28"/>
          <w:szCs w:val="28"/>
        </w:rPr>
        <w:t>декабря)</w:t>
      </w:r>
      <w:r w:rsidR="00452234" w:rsidRPr="009A577D">
        <w:rPr>
          <w:sz w:val="28"/>
          <w:szCs w:val="28"/>
        </w:rPr>
        <w:t>.</w:t>
      </w:r>
    </w:p>
    <w:p w:rsidR="00766F72" w:rsidRPr="009A577D" w:rsidRDefault="00766F72" w:rsidP="00E031D5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766F72" w:rsidRPr="009A577D" w:rsidSect="00991A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6C0"/>
    <w:rsid w:val="00063E93"/>
    <w:rsid w:val="000E1057"/>
    <w:rsid w:val="000E7AEA"/>
    <w:rsid w:val="0010273B"/>
    <w:rsid w:val="00114FA9"/>
    <w:rsid w:val="001730DE"/>
    <w:rsid w:val="002B367D"/>
    <w:rsid w:val="003125F7"/>
    <w:rsid w:val="00326CCE"/>
    <w:rsid w:val="00372892"/>
    <w:rsid w:val="003F67F8"/>
    <w:rsid w:val="00420D6D"/>
    <w:rsid w:val="00452234"/>
    <w:rsid w:val="004B1517"/>
    <w:rsid w:val="005F1EDC"/>
    <w:rsid w:val="006677C3"/>
    <w:rsid w:val="006C457E"/>
    <w:rsid w:val="006D3060"/>
    <w:rsid w:val="006F5DF3"/>
    <w:rsid w:val="0075044D"/>
    <w:rsid w:val="007649A2"/>
    <w:rsid w:val="00766F72"/>
    <w:rsid w:val="0080274D"/>
    <w:rsid w:val="008C1B60"/>
    <w:rsid w:val="008D2490"/>
    <w:rsid w:val="009153D6"/>
    <w:rsid w:val="00990887"/>
    <w:rsid w:val="00991A9A"/>
    <w:rsid w:val="009A577D"/>
    <w:rsid w:val="00A2517F"/>
    <w:rsid w:val="00A40BEA"/>
    <w:rsid w:val="00A50396"/>
    <w:rsid w:val="00A969F4"/>
    <w:rsid w:val="00AA7060"/>
    <w:rsid w:val="00AB68F0"/>
    <w:rsid w:val="00B320D1"/>
    <w:rsid w:val="00BC75C0"/>
    <w:rsid w:val="00C43635"/>
    <w:rsid w:val="00C55253"/>
    <w:rsid w:val="00D43527"/>
    <w:rsid w:val="00D63EB4"/>
    <w:rsid w:val="00D746C0"/>
    <w:rsid w:val="00D8582E"/>
    <w:rsid w:val="00E031D5"/>
    <w:rsid w:val="00E14E8A"/>
    <w:rsid w:val="00E85068"/>
    <w:rsid w:val="00EE7500"/>
    <w:rsid w:val="00EF1B5D"/>
    <w:rsid w:val="00F85F10"/>
    <w:rsid w:val="00F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9346DB-6B3E-4DDC-A51B-4CE97EA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D435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4522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D43527"/>
    <w:pPr>
      <w:spacing w:before="100" w:beforeAutospacing="1" w:after="100" w:afterAutospacing="1"/>
    </w:pPr>
  </w:style>
  <w:style w:type="character" w:styleId="a4">
    <w:name w:val="Hyperlink"/>
    <w:uiPriority w:val="99"/>
    <w:rsid w:val="00766F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Украины</vt:lpstr>
    </vt:vector>
  </TitlesOfParts>
  <Company/>
  <LinksUpToDate>false</LinksUpToDate>
  <CharactersWithSpaces>16427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Украины</dc:title>
  <dc:subject/>
  <dc:creator>Администратор</dc:creator>
  <cp:keywords/>
  <dc:description/>
  <cp:lastModifiedBy>admin</cp:lastModifiedBy>
  <cp:revision>2</cp:revision>
  <dcterms:created xsi:type="dcterms:W3CDTF">2014-03-02T12:37:00Z</dcterms:created>
  <dcterms:modified xsi:type="dcterms:W3CDTF">2014-03-02T12:37:00Z</dcterms:modified>
</cp:coreProperties>
</file>