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DD" w:rsidRPr="004642DD" w:rsidRDefault="004642DD" w:rsidP="004642DD">
      <w:pPr>
        <w:spacing w:line="360" w:lineRule="auto"/>
        <w:ind w:firstLine="709"/>
        <w:rPr>
          <w:b/>
          <w:bCs/>
          <w:color w:val="FF0000"/>
        </w:rPr>
      </w:pPr>
      <w:r w:rsidRPr="004642DD">
        <w:rPr>
          <w:b/>
          <w:bCs/>
          <w:color w:val="FF0000"/>
        </w:rPr>
        <w:t xml:space="preserve">МАОК – </w:t>
      </w:r>
      <w:r w:rsidRPr="004642DD">
        <w:rPr>
          <w:b/>
          <w:bCs/>
          <w:color w:val="FF0000"/>
          <w:lang w:val="en-US"/>
        </w:rPr>
        <w:t>WUDSES</w:t>
      </w:r>
      <w:r w:rsidRPr="004642DD">
        <w:rPr>
          <w:b/>
          <w:bCs/>
          <w:color w:val="FF0000"/>
        </w:rPr>
        <w:t xml:space="preserve"> </w:t>
      </w:r>
    </w:p>
    <w:p w:rsidR="004642DD" w:rsidRDefault="004642DD" w:rsidP="00500280">
      <w:pPr>
        <w:spacing w:line="360" w:lineRule="auto"/>
        <w:ind w:firstLine="709"/>
        <w:jc w:val="center"/>
        <w:rPr>
          <w:b/>
          <w:bCs/>
        </w:rPr>
      </w:pPr>
    </w:p>
    <w:p w:rsidR="00D54A5B" w:rsidRDefault="007A49A2" w:rsidP="00500280">
      <w:pPr>
        <w:spacing w:line="360" w:lineRule="auto"/>
        <w:ind w:firstLine="709"/>
        <w:jc w:val="center"/>
      </w:pPr>
      <w:r>
        <w:t>На заседание кафедры</w:t>
      </w:r>
    </w:p>
    <w:p w:rsidR="00500280" w:rsidRDefault="00D54A5B" w:rsidP="00500280">
      <w:pPr>
        <w:spacing w:line="360" w:lineRule="auto"/>
        <w:ind w:firstLine="709"/>
        <w:jc w:val="center"/>
        <w:rPr>
          <w:b/>
          <w:bCs/>
        </w:rPr>
      </w:pPr>
      <w:r w:rsidRPr="00D54A5B">
        <w:rPr>
          <w:b/>
          <w:bCs/>
        </w:rPr>
        <w:t>ДОКЛАД</w:t>
      </w:r>
    </w:p>
    <w:p w:rsidR="007A49A2" w:rsidRPr="00DD247F" w:rsidRDefault="007A49A2" w:rsidP="007A49A2">
      <w:pPr>
        <w:rPr>
          <w:b/>
          <w:bCs/>
          <w:sz w:val="26"/>
          <w:szCs w:val="26"/>
        </w:rPr>
      </w:pPr>
      <w:r w:rsidRPr="00DD247F">
        <w:rPr>
          <w:b/>
          <w:bCs/>
          <w:sz w:val="26"/>
          <w:szCs w:val="26"/>
        </w:rPr>
        <w:t>Евразийско</w:t>
      </w:r>
      <w:r>
        <w:rPr>
          <w:b/>
          <w:bCs/>
          <w:sz w:val="26"/>
          <w:szCs w:val="26"/>
        </w:rPr>
        <w:t>е</w:t>
      </w:r>
      <w:r w:rsidRPr="00DD247F">
        <w:rPr>
          <w:b/>
          <w:bCs/>
          <w:sz w:val="26"/>
          <w:szCs w:val="26"/>
        </w:rPr>
        <w:t xml:space="preserve"> социально-экономическо</w:t>
      </w:r>
      <w:r>
        <w:rPr>
          <w:b/>
          <w:bCs/>
          <w:sz w:val="26"/>
          <w:szCs w:val="26"/>
        </w:rPr>
        <w:t>е</w:t>
      </w:r>
      <w:r w:rsidRPr="00DD247F">
        <w:rPr>
          <w:b/>
          <w:bCs/>
          <w:sz w:val="26"/>
          <w:szCs w:val="26"/>
        </w:rPr>
        <w:t xml:space="preserve"> пространств</w:t>
      </w:r>
      <w:r>
        <w:rPr>
          <w:b/>
          <w:bCs/>
          <w:sz w:val="26"/>
          <w:szCs w:val="26"/>
        </w:rPr>
        <w:t xml:space="preserve">о как Особая Экономическая Зона </w:t>
      </w:r>
      <w:r w:rsidRPr="00DD247F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 xml:space="preserve">контексте </w:t>
      </w:r>
      <w:r w:rsidRPr="00DD247F">
        <w:rPr>
          <w:b/>
          <w:bCs/>
          <w:sz w:val="26"/>
          <w:szCs w:val="26"/>
        </w:rPr>
        <w:t>формирующейся евразийской экономической доктрины</w:t>
      </w:r>
    </w:p>
    <w:p w:rsidR="007A49A2" w:rsidRPr="00D54A5B" w:rsidRDefault="007A49A2" w:rsidP="00500280">
      <w:pPr>
        <w:spacing w:line="360" w:lineRule="auto"/>
        <w:ind w:firstLine="709"/>
        <w:jc w:val="center"/>
        <w:rPr>
          <w:b/>
          <w:bCs/>
        </w:rPr>
      </w:pPr>
    </w:p>
    <w:p w:rsidR="00500280" w:rsidRDefault="00500280" w:rsidP="00500280">
      <w:pPr>
        <w:spacing w:line="360" w:lineRule="auto"/>
        <w:ind w:firstLine="709"/>
        <w:jc w:val="right"/>
        <w:rPr>
          <w:b/>
          <w:bCs/>
        </w:rPr>
      </w:pPr>
      <w:r w:rsidRPr="00500280">
        <w:rPr>
          <w:b/>
          <w:bCs/>
        </w:rPr>
        <w:t>Оноприенко В.И.</w:t>
      </w:r>
      <w:r w:rsidR="00C622B7">
        <w:rPr>
          <w:b/>
          <w:bCs/>
        </w:rPr>
        <w:t>,</w:t>
      </w:r>
    </w:p>
    <w:p w:rsidR="00C622B7" w:rsidRDefault="00C622B7" w:rsidP="00500280">
      <w:pPr>
        <w:spacing w:line="360" w:lineRule="auto"/>
        <w:ind w:firstLine="709"/>
        <w:jc w:val="right"/>
        <w:rPr>
          <w:b/>
          <w:bCs/>
        </w:rPr>
      </w:pPr>
      <w:r>
        <w:rPr>
          <w:b/>
          <w:bCs/>
        </w:rPr>
        <w:t>Купрейчик Л.П.</w:t>
      </w:r>
    </w:p>
    <w:p w:rsidR="00A26048" w:rsidRPr="00500280" w:rsidRDefault="00A26048" w:rsidP="00500280">
      <w:pPr>
        <w:spacing w:line="360" w:lineRule="auto"/>
        <w:ind w:firstLine="709"/>
        <w:jc w:val="right"/>
        <w:rPr>
          <w:b/>
          <w:bCs/>
        </w:rPr>
      </w:pPr>
      <w:r>
        <w:rPr>
          <w:b/>
          <w:bCs/>
        </w:rPr>
        <w:t>1</w:t>
      </w:r>
      <w:r w:rsidR="007A49A2">
        <w:rPr>
          <w:b/>
          <w:bCs/>
        </w:rPr>
        <w:t>3</w:t>
      </w:r>
      <w:r>
        <w:rPr>
          <w:b/>
          <w:bCs/>
        </w:rPr>
        <w:t>.12.05</w:t>
      </w:r>
    </w:p>
    <w:p w:rsidR="00E52AF7" w:rsidRPr="00500280" w:rsidRDefault="00E52AF7" w:rsidP="00500280">
      <w:pPr>
        <w:spacing w:line="360" w:lineRule="auto"/>
        <w:ind w:firstLine="709"/>
        <w:jc w:val="both"/>
      </w:pPr>
    </w:p>
    <w:p w:rsidR="00E52AF7" w:rsidRPr="00500280" w:rsidRDefault="00E52AF7" w:rsidP="00500280">
      <w:pPr>
        <w:spacing w:line="360" w:lineRule="auto"/>
        <w:ind w:firstLine="709"/>
        <w:jc w:val="both"/>
      </w:pPr>
    </w:p>
    <w:p w:rsidR="00500280" w:rsidRPr="00500280" w:rsidRDefault="00500280" w:rsidP="007A49A2">
      <w:pPr>
        <w:spacing w:line="360" w:lineRule="auto"/>
        <w:ind w:firstLine="709"/>
        <w:jc w:val="center"/>
      </w:pPr>
      <w:r>
        <w:t>ВВЕДЕНИЕ  к вопрос</w:t>
      </w:r>
      <w:r w:rsidR="007A49A2">
        <w:t>у</w:t>
      </w:r>
      <w:r>
        <w:t xml:space="preserve">  отбора объекта НИР</w:t>
      </w:r>
      <w:r w:rsidR="007A49A2">
        <w:t xml:space="preserve"> </w:t>
      </w:r>
      <w:r>
        <w:t xml:space="preserve">Кафедры Экономики, управления и оценки </w:t>
      </w:r>
      <w:r w:rsidR="007A49A2">
        <w:t xml:space="preserve"> </w:t>
      </w:r>
      <w:r w:rsidRPr="00C622B7">
        <w:rPr>
          <w:b/>
          <w:bCs/>
        </w:rPr>
        <w:t>Международной Академии Оценки и Консалтинга</w:t>
      </w:r>
    </w:p>
    <w:p w:rsidR="00334EB7" w:rsidRPr="00500280" w:rsidRDefault="00334EB7" w:rsidP="00500280">
      <w:pPr>
        <w:spacing w:line="360" w:lineRule="auto"/>
        <w:ind w:firstLine="709"/>
        <w:jc w:val="both"/>
      </w:pP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Заметным явлением мирового хозяйства являются т. н. «свободные (специальные) экономические зоны» (СЭЗ).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Свободные экономические зоны получили широкое распро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странение во многих странах. В середине 90-х годов в мире функ</w:t>
      </w:r>
      <w:r w:rsidRPr="00500280">
        <w:rPr>
          <w:rFonts w:ascii="Times New Roman" w:hAnsi="Times New Roman" w:cs="Times New Roman"/>
          <w:sz w:val="24"/>
          <w:szCs w:val="24"/>
        </w:rPr>
        <w:softHyphen/>
        <w:t xml:space="preserve">ционировало более 4-х тысяч разного рода СЭЗ (от таможенных зон до технопарков, от зон свободной торговли до оффшорных зон). По оценкам западных специалистов, </w:t>
      </w:r>
      <w:r w:rsidR="00B03CA0">
        <w:rPr>
          <w:rFonts w:ascii="Times New Roman" w:hAnsi="Times New Roman" w:cs="Times New Roman"/>
          <w:sz w:val="24"/>
          <w:szCs w:val="24"/>
        </w:rPr>
        <w:t>в</w:t>
      </w:r>
      <w:r w:rsidRPr="00500280">
        <w:rPr>
          <w:rFonts w:ascii="Times New Roman" w:hAnsi="Times New Roman" w:cs="Times New Roman"/>
          <w:sz w:val="24"/>
          <w:szCs w:val="24"/>
        </w:rPr>
        <w:t xml:space="preserve"> 2000 году через раз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личные свободные экономические зоны проходи</w:t>
      </w:r>
      <w:r w:rsidR="00B03CA0">
        <w:rPr>
          <w:rFonts w:ascii="Times New Roman" w:hAnsi="Times New Roman" w:cs="Times New Roman"/>
          <w:sz w:val="24"/>
          <w:szCs w:val="24"/>
        </w:rPr>
        <w:t>ло</w:t>
      </w:r>
      <w:r w:rsidRPr="00500280">
        <w:rPr>
          <w:rFonts w:ascii="Times New Roman" w:hAnsi="Times New Roman" w:cs="Times New Roman"/>
          <w:sz w:val="24"/>
          <w:szCs w:val="24"/>
        </w:rPr>
        <w:t xml:space="preserve"> до 30% мирового товарооборота. Международные корпорации в поисках льготных условий для своей деятельности рассматривают СЭЗ как благоприятные образования, где можно получить сверхпри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быль. Крупнейшие международные корпорации считают орга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низацию собственного производства в свободных экономических зонах важнейшим направлением своей экспансии.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Свободные экономические зоны представляют собой часть национального экономического пространства, где использу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ется особая система льгот и стимулов, не применяемая в остальных частях страны. Как правило, СЭЗ — это в той или иной степени обособленная географическая территория.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В научных публикациях и отчетах международных организа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ций для характеристики разного рода зон используется термин «свободные экономические зоны». Однако этот термин не в пол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ной мере отражает сущность этого явления. Так, во многих из них применяемые экономические правила, рычаги, специальные административные законы отнюдь не освобождают от опреде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ленного правового и хозяйственного режима, а лишь облегчают его, предоставляют льготы, стимулирующие предприниматель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ство. Фактически государство лишь сокращает масштабы сво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его вмешательства в экономические процессы.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 xml:space="preserve">Для большинства развивающихся стран свободные зоны по существу являются </w:t>
      </w:r>
      <w:r w:rsidRPr="00500280">
        <w:rPr>
          <w:rFonts w:ascii="Times New Roman" w:hAnsi="Times New Roman" w:cs="Times New Roman"/>
          <w:i/>
          <w:iCs/>
          <w:sz w:val="24"/>
          <w:szCs w:val="24"/>
        </w:rPr>
        <w:t>специальными</w:t>
      </w:r>
      <w:r w:rsidRPr="00500280">
        <w:rPr>
          <w:rFonts w:ascii="Times New Roman" w:hAnsi="Times New Roman" w:cs="Times New Roman"/>
          <w:sz w:val="24"/>
          <w:szCs w:val="24"/>
        </w:rPr>
        <w:t xml:space="preserve"> в смысле экстерриториально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сти, по условиям уровня жизни работников зоны, концентрации производственного потенциала и др. В силу этого для таких зон больше подходит термин «специальные экономические зо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ны».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Создание свободных экономических зон рассматривается их учредителями как важное звено в реализации принципов откры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той экономики. Их функционирование связывается с либерали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зацией и активизацией внешнеэкономической деятельности. Эко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номика свободных экономических зон имеет высокую степень от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крытости внешнему миру, а таможенный, налоговый и инвестиционный режим благоприятен для внешних и внутренних инве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стиций.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Важной причиной образования свободных экономических зон является то, что часто страна не желает полностью открывать свою экономику для притока иностранного капитала или всеобъ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емлюще использовать особый инвестиционный климат и поэто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 xml:space="preserve">му использует частичную, локальную открытость в виде </w:t>
      </w:r>
      <w:r w:rsidR="00500280" w:rsidRPr="00500280">
        <w:rPr>
          <w:rFonts w:ascii="Times New Roman" w:hAnsi="Times New Roman" w:cs="Times New Roman"/>
          <w:sz w:val="24"/>
          <w:szCs w:val="24"/>
        </w:rPr>
        <w:t>«</w:t>
      </w:r>
      <w:r w:rsidRPr="00500280">
        <w:rPr>
          <w:rFonts w:ascii="Times New Roman" w:hAnsi="Times New Roman" w:cs="Times New Roman"/>
          <w:sz w:val="24"/>
          <w:szCs w:val="24"/>
        </w:rPr>
        <w:t>спец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зоны</w:t>
      </w:r>
      <w:r w:rsidR="00500280" w:rsidRPr="00500280">
        <w:rPr>
          <w:rFonts w:ascii="Times New Roman" w:hAnsi="Times New Roman" w:cs="Times New Roman"/>
          <w:sz w:val="24"/>
          <w:szCs w:val="24"/>
        </w:rPr>
        <w:t>»</w:t>
      </w:r>
      <w:r w:rsidRPr="00500280">
        <w:rPr>
          <w:rFonts w:ascii="Times New Roman" w:hAnsi="Times New Roman" w:cs="Times New Roman"/>
          <w:sz w:val="24"/>
          <w:szCs w:val="24"/>
        </w:rPr>
        <w:t>.</w:t>
      </w:r>
    </w:p>
    <w:p w:rsidR="00500280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Мировой опыт создания и функционирования свободных эко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номических зон свидетельствует о том, что наряду с зонами, со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зданными для углубления интеграции с мировым рынком стиму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лирования международных экономических связей (зоны свобод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ной торговли, экспортно-производственные, таможенные и др.), существуют зоны с особым режимом поощрения соответству</w:t>
      </w:r>
      <w:r w:rsidRPr="00500280">
        <w:rPr>
          <w:rFonts w:ascii="Times New Roman" w:hAnsi="Times New Roman" w:cs="Times New Roman"/>
          <w:sz w:val="24"/>
          <w:szCs w:val="24"/>
        </w:rPr>
        <w:softHyphen/>
        <w:t xml:space="preserve">ющих видов деятельности и отраслей производства. Например, зоны поощрения развития отсталых районов, индустриализации отсталых районов. 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Поэтому причины и цели создания свободных экономических зон в каждом конкретном случае могут отличать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ся друг от друга. Так, в промышленно развитых странах, таких как США, Великобритания, свободные экономические зоны со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здавались для реализации региональной политики, направлен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ной на оживление мелкого и среднего бизнеса в депрессивных районах. В этих целях предпринимателям (мелким и средним) предоставлялась большая, чем в других районах страны, свобо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да деятельности и значительные финансовые льготы. Эти про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граммы не имели специальной ориентации на привлечение ино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странного капитала.</w:t>
      </w:r>
    </w:p>
    <w:p w:rsidR="00334EB7" w:rsidRPr="00500280" w:rsidRDefault="00500280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З</w:t>
      </w:r>
      <w:r w:rsidR="00334EB7" w:rsidRPr="00500280">
        <w:rPr>
          <w:rFonts w:ascii="Times New Roman" w:hAnsi="Times New Roman" w:cs="Times New Roman"/>
          <w:sz w:val="24"/>
          <w:szCs w:val="24"/>
        </w:rPr>
        <w:t>оны свободной торговли,</w:t>
      </w:r>
      <w:r w:rsidRPr="00500280">
        <w:rPr>
          <w:rFonts w:ascii="Times New Roman" w:hAnsi="Times New Roman" w:cs="Times New Roman"/>
          <w:sz w:val="24"/>
          <w:szCs w:val="24"/>
        </w:rPr>
        <w:t xml:space="preserve"> </w:t>
      </w:r>
      <w:r w:rsidR="00334EB7" w:rsidRPr="00500280">
        <w:rPr>
          <w:rFonts w:ascii="Times New Roman" w:hAnsi="Times New Roman" w:cs="Times New Roman"/>
          <w:sz w:val="24"/>
          <w:szCs w:val="24"/>
        </w:rPr>
        <w:t>подразделяются на зоны общего назначения и специализирован</w:t>
      </w:r>
      <w:r w:rsidR="00334EB7" w:rsidRPr="00500280">
        <w:rPr>
          <w:rFonts w:ascii="Times New Roman" w:hAnsi="Times New Roman" w:cs="Times New Roman"/>
          <w:sz w:val="24"/>
          <w:szCs w:val="24"/>
        </w:rPr>
        <w:softHyphen/>
        <w:t>ные (субзоны). Зоны общего назначения занимают небольшое пространство (несколько кв. км) и находятся за пределами наци</w:t>
      </w:r>
      <w:r w:rsidR="00334EB7" w:rsidRPr="00500280">
        <w:rPr>
          <w:rFonts w:ascii="Times New Roman" w:hAnsi="Times New Roman" w:cs="Times New Roman"/>
          <w:sz w:val="24"/>
          <w:szCs w:val="24"/>
        </w:rPr>
        <w:softHyphen/>
        <w:t>ональной таможенной территории. В них осуществляются опе</w:t>
      </w:r>
      <w:r w:rsidR="00334EB7" w:rsidRPr="00500280">
        <w:rPr>
          <w:rFonts w:ascii="Times New Roman" w:hAnsi="Times New Roman" w:cs="Times New Roman"/>
          <w:sz w:val="24"/>
          <w:szCs w:val="24"/>
        </w:rPr>
        <w:softHyphen/>
        <w:t>рации по складированию и переработке ввезенных товаров (упа</w:t>
      </w:r>
      <w:r w:rsidR="00334EB7" w:rsidRPr="00500280">
        <w:rPr>
          <w:rFonts w:ascii="Times New Roman" w:hAnsi="Times New Roman" w:cs="Times New Roman"/>
          <w:sz w:val="24"/>
          <w:szCs w:val="24"/>
        </w:rPr>
        <w:softHyphen/>
        <w:t>ковка, сортировка, маркировка, доработка и т. п.).</w:t>
      </w:r>
    </w:p>
    <w:p w:rsidR="00334EB7" w:rsidRPr="00500280" w:rsidRDefault="00334EB7" w:rsidP="00500280">
      <w:pPr>
        <w:spacing w:line="360" w:lineRule="auto"/>
        <w:ind w:firstLine="709"/>
        <w:jc w:val="both"/>
      </w:pPr>
      <w:r w:rsidRPr="00500280">
        <w:t>Субзоны создаются для отдельных крупных компаний, дея</w:t>
      </w:r>
      <w:r w:rsidRPr="00500280">
        <w:softHyphen/>
        <w:t>тельность которых выходит за рамки зон общего назначения. В субзонах производится экспортная или импортозамещающая продукция. Субзоны являются результатом использования ком</w:t>
      </w:r>
      <w:r w:rsidRPr="00500280">
        <w:softHyphen/>
        <w:t>бинации режимов зон свободной торговли и импортозамещаю</w:t>
      </w:r>
      <w:r w:rsidRPr="00500280">
        <w:softHyphen/>
        <w:t>щих производственных зон.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i/>
          <w:iCs/>
          <w:sz w:val="24"/>
          <w:szCs w:val="24"/>
        </w:rPr>
        <w:t>Технико-внедренческие зоны</w:t>
      </w:r>
      <w:r w:rsidRPr="00500280">
        <w:rPr>
          <w:rFonts w:ascii="Times New Roman" w:hAnsi="Times New Roman" w:cs="Times New Roman"/>
          <w:sz w:val="24"/>
          <w:szCs w:val="24"/>
        </w:rPr>
        <w:t xml:space="preserve"> относятся к зонам третьего по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коления (70-80-е годы). Они образуются стихийно или создают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ся специально с государственной поддержкой вокруг крупных научных центров. В них концентрируются национальные и за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рубежные исследовательские, проектные, научно-производствен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ные фирмы, пользующиеся единой системой налоговых и финан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совых льгот.</w:t>
      </w:r>
    </w:p>
    <w:p w:rsidR="00334EB7" w:rsidRPr="00500280" w:rsidRDefault="00334EB7" w:rsidP="00500280">
      <w:pPr>
        <w:pStyle w:val="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0280">
        <w:rPr>
          <w:rFonts w:ascii="Times New Roman" w:hAnsi="Times New Roman" w:cs="Times New Roman"/>
          <w:sz w:val="24"/>
          <w:szCs w:val="24"/>
        </w:rPr>
        <w:t>Наибольшее число технико-внедренческих зон функциониру</w:t>
      </w:r>
      <w:r w:rsidRPr="00500280">
        <w:rPr>
          <w:rFonts w:ascii="Times New Roman" w:hAnsi="Times New Roman" w:cs="Times New Roman"/>
          <w:sz w:val="24"/>
          <w:szCs w:val="24"/>
        </w:rPr>
        <w:softHyphen/>
        <w:t>ет в США, Японии, Китае. В США их называют технопарками, в Японии — технополисами, в Китае — зонами развития новой и высокой технологии.</w:t>
      </w:r>
    </w:p>
    <w:p w:rsidR="00334EB7" w:rsidRPr="00500280" w:rsidRDefault="00334EB7" w:rsidP="00500280">
      <w:pPr>
        <w:spacing w:line="360" w:lineRule="auto"/>
        <w:ind w:firstLine="709"/>
        <w:jc w:val="both"/>
      </w:pPr>
      <w:r w:rsidRPr="00500280">
        <w:t>Самый известный в мире и крупнейший в США технопарк «Силикон Вэлли» (Кремниевая Долина) дает 20% мирового про</w:t>
      </w:r>
      <w:r w:rsidRPr="00500280">
        <w:softHyphen/>
        <w:t>изводства средств вычислительной техники и компьютеров. В нем занято около 20 тыс. работников. Всего в США более 80 подобных зон. В Японии в рамках специальных правительствен</w:t>
      </w:r>
      <w:r w:rsidRPr="00500280">
        <w:softHyphen/>
        <w:t>ных программ создано два десятка технополисов на базе веду</w:t>
      </w:r>
      <w:r w:rsidRPr="00500280">
        <w:softHyphen/>
        <w:t>щих научных организаций. В КНР подобные зоны также созда</w:t>
      </w:r>
      <w:r w:rsidRPr="00500280">
        <w:softHyphen/>
        <w:t>ются, как правило, в ходе реализации государственных планов по развитию науки и техники. Характерно, что в азиатских «новых индустриальных странах» технико-внедренческие зоны формируются как иннова</w:t>
      </w:r>
      <w:r w:rsidRPr="00500280">
        <w:softHyphen/>
        <w:t>ционные центры сложившихся экспортно-производственных зон, которые уже находятся в достаточной степени развития как экс</w:t>
      </w:r>
      <w:r w:rsidRPr="00500280">
        <w:softHyphen/>
        <w:t>портно-производственные зоны, и им требуется переориентация на выпуск наукоемкой продукции.</w:t>
      </w:r>
    </w:p>
    <w:p w:rsidR="0019119D" w:rsidRDefault="00334EB7" w:rsidP="00500280">
      <w:pPr>
        <w:spacing w:line="360" w:lineRule="auto"/>
        <w:ind w:firstLine="709"/>
        <w:jc w:val="both"/>
      </w:pPr>
      <w:r w:rsidRPr="00500280">
        <w:t>Мировой опыт создания и функционирования свободных эко</w:t>
      </w:r>
      <w:r w:rsidRPr="00500280">
        <w:softHyphen/>
        <w:t>номических зон свидетельствует о том, что наряду с зонами, со</w:t>
      </w:r>
      <w:r w:rsidRPr="00500280">
        <w:softHyphen/>
        <w:t>зданными для углубления интеграции с мировым рынком стиму</w:t>
      </w:r>
      <w:r w:rsidRPr="00500280">
        <w:softHyphen/>
        <w:t>лирования международных экономических связей (зоны свобод</w:t>
      </w:r>
      <w:r w:rsidRPr="00500280">
        <w:softHyphen/>
        <w:t>ной торговли, экспортно-производственные, таможенные и др.), существуют зоны с особым режимом поощрения соответству</w:t>
      </w:r>
      <w:r w:rsidRPr="00500280">
        <w:softHyphen/>
        <w:t xml:space="preserve">ющих видов деятельности и отраслей производства. Например, зоны поощрения развития отсталых районов, индустриализации отсталых районов. </w:t>
      </w:r>
    </w:p>
    <w:p w:rsidR="00551248" w:rsidRDefault="00334EB7" w:rsidP="00500280">
      <w:pPr>
        <w:spacing w:line="360" w:lineRule="auto"/>
        <w:ind w:firstLine="709"/>
        <w:jc w:val="both"/>
      </w:pPr>
      <w:r w:rsidRPr="00500280">
        <w:t>Поэтому причины и цели создания свободных экономических зон в каждом конкретном случае могут отличать</w:t>
      </w:r>
      <w:r w:rsidRPr="00500280">
        <w:softHyphen/>
        <w:t>ся друг от друга.</w:t>
      </w:r>
      <w:r w:rsidR="0019119D">
        <w:t xml:space="preserve"> </w:t>
      </w:r>
    </w:p>
    <w:p w:rsidR="00B52592" w:rsidRPr="00500280" w:rsidRDefault="0019119D" w:rsidP="00500280">
      <w:pPr>
        <w:spacing w:line="360" w:lineRule="auto"/>
        <w:ind w:firstLine="709"/>
        <w:jc w:val="both"/>
      </w:pPr>
      <w:r>
        <w:t xml:space="preserve">НАПРИМЕР, </w:t>
      </w:r>
      <w:r w:rsidR="00B52592" w:rsidRPr="00D54A5B">
        <w:t>// цит. – авт. Рейнгольд Е.А., «Межгосударственный консалтинг в формировании интеграционных процессов на евразийском пространстве»</w:t>
      </w:r>
      <w:r w:rsidRPr="00D54A5B">
        <w:t xml:space="preserve"> - </w:t>
      </w:r>
      <w:r w:rsidR="00B52592" w:rsidRPr="00D54A5B">
        <w:t>…Деятельность ИМЦ предполагает</w:t>
      </w:r>
      <w:r w:rsidR="00B52592" w:rsidRPr="00500280">
        <w:t xml:space="preserve"> формирование единого экономического и информационного пространства, восстановление кооперации и существовавшего во время СССР разделения труда на новом качественном уровне. Но так как страны СНГ развивались обособленно в течении 15 лет, имеется множество социально-экономических отличий, субъективных предпосылок, которые тормозят формирование единого пространства.</w:t>
      </w:r>
    </w:p>
    <w:p w:rsidR="00B52592" w:rsidRDefault="00B52592" w:rsidP="00500280">
      <w:pPr>
        <w:spacing w:line="360" w:lineRule="auto"/>
        <w:ind w:firstLine="709"/>
        <w:jc w:val="both"/>
      </w:pPr>
      <w:r w:rsidRPr="00500280">
        <w:t xml:space="preserve">Формируется новый информационный ресурс - надэкономический, надгосударственный, надправовой, который еще не вполне осознан и востребован экономическими субъектами, но в то же  время существенно меняющий сложившуюся экономическую инфраструктуру. Возможен информационный обмен, который в перспективе будет существенно влиять на экономическое взаимодействие и сложившуюся практику отношений. Например, формируется практика проведения тендеров на поставку различных товаров и услуг на пространстве СНГ. Новые взаимодействия приводят к замещению традиционных экономических механизмов новыми, которые только будут вырабатываться. Чтобы этот процесс проходил не стихийно, нужен определенный научный фундамент, разработка и тиражирование практических решений.»//  </w:t>
      </w:r>
    </w:p>
    <w:p w:rsidR="0019119D" w:rsidRDefault="0019119D" w:rsidP="00500280">
      <w:pPr>
        <w:spacing w:line="360" w:lineRule="auto"/>
        <w:ind w:firstLine="709"/>
        <w:jc w:val="both"/>
      </w:pPr>
    </w:p>
    <w:p w:rsidR="0019119D" w:rsidRPr="00C622B7" w:rsidRDefault="00551248" w:rsidP="00551248">
      <w:pPr>
        <w:spacing w:line="360" w:lineRule="auto"/>
        <w:ind w:firstLine="709"/>
        <w:jc w:val="both"/>
        <w:rPr>
          <w:b/>
          <w:bCs/>
        </w:rPr>
      </w:pPr>
      <w:r w:rsidRPr="00C622B7">
        <w:rPr>
          <w:b/>
          <w:bCs/>
        </w:rPr>
        <w:t>С</w:t>
      </w:r>
      <w:r w:rsidR="00C622B7">
        <w:rPr>
          <w:b/>
          <w:bCs/>
        </w:rPr>
        <w:t>пец</w:t>
      </w:r>
      <w:r w:rsidRPr="00C622B7">
        <w:rPr>
          <w:b/>
          <w:bCs/>
        </w:rPr>
        <w:t>З</w:t>
      </w:r>
      <w:r w:rsidR="00C622B7">
        <w:rPr>
          <w:b/>
          <w:bCs/>
        </w:rPr>
        <w:t xml:space="preserve">оны </w:t>
      </w:r>
      <w:r w:rsidRPr="00C622B7">
        <w:rPr>
          <w:b/>
          <w:bCs/>
        </w:rPr>
        <w:t xml:space="preserve"> </w:t>
      </w:r>
      <w:r w:rsidR="00C622B7">
        <w:rPr>
          <w:b/>
          <w:bCs/>
        </w:rPr>
        <w:t xml:space="preserve">развития </w:t>
      </w:r>
      <w:r w:rsidRPr="00C622B7">
        <w:rPr>
          <w:b/>
          <w:bCs/>
        </w:rPr>
        <w:t>ЕВРАЗЕС.</w:t>
      </w:r>
    </w:p>
    <w:p w:rsidR="00551248" w:rsidRDefault="00551248" w:rsidP="00551248">
      <w:pPr>
        <w:suppressLineNumbers/>
        <w:suppressAutoHyphens/>
        <w:spacing w:line="360" w:lineRule="auto"/>
        <w:ind w:firstLine="709"/>
        <w:jc w:val="both"/>
      </w:pPr>
      <w:r>
        <w:t xml:space="preserve">В России, как и в других странах бывшего СССР, не решена главная проблема – это признание зарубежных дипломов. Если говорить о сути, то такое признание сводится к оценке </w:t>
      </w:r>
      <w:r>
        <w:rPr>
          <w:u w:val="single"/>
        </w:rPr>
        <w:t>основных</w:t>
      </w:r>
      <w:r>
        <w:t xml:space="preserve"> двух критериев, разработанных ЮНЕСКО и Советом Европы:</w:t>
      </w:r>
    </w:p>
    <w:p w:rsidR="00551248" w:rsidRDefault="00551248" w:rsidP="00551248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установление эквивалентности периодов университетского образования (сколько потрачено времени на учебу для получения соответствующей квалификации);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51248" w:rsidRDefault="00551248" w:rsidP="00551248">
      <w:pPr>
        <w:pStyle w:val="a7"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академическое признание университетских квалификаций (например, психолог - это врач-психиатр, т.е. специалист, имеющий естественно-научное, а не гуманитарное (как у нас в России, да и в странах бывшего СНГ) образование). </w:t>
      </w:r>
    </w:p>
    <w:p w:rsidR="00551248" w:rsidRDefault="00551248" w:rsidP="00551248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речь идёт не столько даже о стремлении целого ряда стран оградить себя от некачественно подготовленных специалистов, а, сколько о защите своего рынка труда через государственное ограничение миграции рабочей силы, что вполне понятно в условиях 10-20% безработицы во многих странах Европы. </w:t>
      </w:r>
    </w:p>
    <w:p w:rsidR="00551248" w:rsidRDefault="00551248" w:rsidP="00551248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регион Европы ЮНЕСКО до недавнего времени входило 49 стран, включая США, Канаду, Израиль. За последние пять лет, существенно возросло число новых стран-членов Совета Европы за счет принятых государств бывшего СССР. При этом системы образования ряда вновь принятых стран не были в достаточной мере известны в странах Западной Европы. Поэтому, формируя сейчас единое европейское сообщество, в Европе опасаются усиления миграционных процессов (в силу утраты визового режима для вновь вошедших стран). </w:t>
      </w:r>
    </w:p>
    <w:p w:rsidR="00551248" w:rsidRDefault="00551248" w:rsidP="00551248">
      <w:pPr>
        <w:spacing w:line="360" w:lineRule="auto"/>
        <w:ind w:firstLine="709"/>
        <w:jc w:val="both"/>
      </w:pPr>
      <w:r>
        <w:t xml:space="preserve">Болонская Конвенция (последняя) еще больше сузила рамки признания, отменив признание ученой степени доктора наук (для России), таким образом, уравняв кандидата наук и доктора наук. </w:t>
      </w:r>
    </w:p>
    <w:p w:rsidR="00551248" w:rsidRDefault="00551248" w:rsidP="00551248">
      <w:pPr>
        <w:spacing w:line="360" w:lineRule="auto"/>
        <w:ind w:firstLine="709"/>
        <w:jc w:val="both"/>
      </w:pPr>
      <w:r>
        <w:t>Министерства образования стран Европы после подписания Болонской Конвенции на своих официальных сайтах  приводят подробные разъяснения в отношении вопросов признания, и эти разъяснения неутешительны. Так, Министерство Образования Франции официально заявляет (</w:t>
      </w:r>
      <w:r w:rsidRPr="00B26B13">
        <w:t>http://www.education.gouv.fr/int/recodipl.htm</w:t>
      </w:r>
      <w:r>
        <w:t>) буквально следующее:</w:t>
      </w:r>
    </w:p>
    <w:p w:rsidR="00551248" w:rsidRDefault="00551248" w:rsidP="00551248">
      <w:pPr>
        <w:spacing w:line="360" w:lineRule="auto"/>
        <w:ind w:firstLine="709"/>
        <w:jc w:val="both"/>
      </w:pPr>
      <w:r>
        <w:rPr>
          <w:b/>
          <w:bCs/>
          <w:color w:val="909F14"/>
        </w:rPr>
        <w:t>Reconnaissance des diplômes étrangers</w:t>
      </w:r>
      <w:r>
        <w:br/>
        <w:t xml:space="preserve">Il n'existe pas de principe juridique d'équivalence entre les titres et les diplômes obtenus à l'étranger et les diplômes français délivrés par le Ministère de l'éducation nationale, de l'enseignement supérieur et de la recherche. – </w:t>
      </w:r>
      <w:r>
        <w:rPr>
          <w:color w:val="FF0000"/>
        </w:rPr>
        <w:t xml:space="preserve">Не существует </w:t>
      </w:r>
      <w:r>
        <w:rPr>
          <w:b/>
          <w:bCs/>
          <w:color w:val="FF0000"/>
        </w:rPr>
        <w:t>юридического</w:t>
      </w:r>
      <w:r>
        <w:rPr>
          <w:color w:val="FF0000"/>
        </w:rPr>
        <w:t xml:space="preserve"> принципа эквивалентности между учеными степенями и дипломами, полученными за границей и французскими дипломами, выданными Министерством образования и науки. </w:t>
      </w:r>
    </w:p>
    <w:p w:rsidR="00551248" w:rsidRDefault="00551248" w:rsidP="00551248">
      <w:pPr>
        <w:spacing w:line="360" w:lineRule="auto"/>
        <w:ind w:firstLine="709"/>
        <w:jc w:val="both"/>
      </w:pPr>
      <w:r>
        <w:t xml:space="preserve">Т.е. Франция даже речь не ведет об установлении эквивалентности. Поэтому даже обладателю ученой степени Йельского университета ничего не «светит» во Франции (что справедливо и наоборот). Министерство образования Франции переадресует иностранца на сайт признания дипломов </w:t>
      </w:r>
      <w:r>
        <w:rPr>
          <w:lang w:val="en-US"/>
        </w:rPr>
        <w:t>CIEP</w:t>
      </w:r>
      <w:r>
        <w:t xml:space="preserve">: </w:t>
      </w:r>
      <w:r w:rsidRPr="00B26B13">
        <w:t>http://www.ciep.fr/enic-naricfr/rediplue.htm</w:t>
      </w:r>
      <w:r>
        <w:t xml:space="preserve"> - общая информация для ознакомления с Европейскими Конвенциями в области образования.  Суть всего сводится к следующему – практически ни одна страна мира, в случае полного признания, не выдает свой диплом, эквивалентный диплому иностранной страны. Т.е. в случае признания во Франции диплома </w:t>
      </w:r>
      <w:r>
        <w:rPr>
          <w:lang w:val="en-US"/>
        </w:rPr>
        <w:t>PhD</w:t>
      </w:r>
      <w:r>
        <w:t xml:space="preserve"> ученого-иностранца, он не получит диплом </w:t>
      </w:r>
      <w:r>
        <w:rPr>
          <w:lang w:val="en-US"/>
        </w:rPr>
        <w:t>LMD</w:t>
      </w:r>
      <w:r>
        <w:t xml:space="preserve">, а получит </w:t>
      </w:r>
      <w:r>
        <w:rPr>
          <w:b/>
          <w:bCs/>
        </w:rPr>
        <w:t>государственный</w:t>
      </w:r>
      <w:r>
        <w:t xml:space="preserve"> документ о соответствии его научного и/или профессионального уровня (в приведенном случае, </w:t>
      </w:r>
      <w:r>
        <w:rPr>
          <w:lang w:val="en-US"/>
        </w:rPr>
        <w:t>PhD</w:t>
      </w:r>
      <w:r>
        <w:t xml:space="preserve">) уровню </w:t>
      </w:r>
      <w:r>
        <w:rPr>
          <w:lang w:val="en-US"/>
        </w:rPr>
        <w:t>LMD</w:t>
      </w:r>
      <w:r>
        <w:t xml:space="preserve">. Такой документ во Франции носит название </w:t>
      </w:r>
      <w:r>
        <w:rPr>
          <w:lang w:val="en-US"/>
        </w:rPr>
        <w:t>V</w:t>
      </w:r>
      <w:r>
        <w:t xml:space="preserve">alidation des </w:t>
      </w:r>
      <w:r>
        <w:rPr>
          <w:lang w:val="en-US"/>
        </w:rPr>
        <w:t>A</w:t>
      </w:r>
      <w:r>
        <w:t xml:space="preserve">cquis de l'expérience (VAE), англоязычных странах – выдают Credential Evaluation </w:t>
      </w:r>
      <w:r>
        <w:rPr>
          <w:lang w:val="en-US"/>
        </w:rPr>
        <w:t>Certificate</w:t>
      </w:r>
      <w:r>
        <w:t xml:space="preserve"> (</w:t>
      </w:r>
      <w:r>
        <w:rPr>
          <w:lang w:val="en-US"/>
        </w:rPr>
        <w:t>CEC</w:t>
      </w:r>
      <w:r>
        <w:t xml:space="preserve">). Далее иностранца отправляют в аттестационную комиссию </w:t>
      </w:r>
      <w:r w:rsidRPr="00B26B13">
        <w:t>http://www.ciep.fr/enic-naricfr/redipletr.htm</w:t>
      </w:r>
      <w:r>
        <w:t xml:space="preserve"> по </w:t>
      </w:r>
      <w:r>
        <w:rPr>
          <w:b/>
          <w:bCs/>
        </w:rPr>
        <w:t>отраслям науки</w:t>
      </w:r>
      <w:r>
        <w:t>. Обратите внимание, что отраслей науки у них не так много, как у нас. Вот тут-то и начинают работать Европейские Конвенции в области образования: (</w:t>
      </w:r>
      <w:r>
        <w:rPr>
          <w:i/>
          <w:iCs/>
        </w:rPr>
        <w:t xml:space="preserve">см. </w:t>
      </w:r>
      <w:r w:rsidRPr="00B26B13">
        <w:rPr>
          <w:i/>
          <w:iCs/>
        </w:rPr>
        <w:t>http://www.wudses.com/konv.html</w:t>
      </w:r>
      <w:r>
        <w:t xml:space="preserve">). В случае позитивного признания – максимум получаем бумагу </w:t>
      </w:r>
      <w:r>
        <w:rPr>
          <w:lang w:val="en-US"/>
        </w:rPr>
        <w:t>VAE</w:t>
      </w:r>
      <w:r>
        <w:t xml:space="preserve"> или </w:t>
      </w:r>
      <w:r>
        <w:rPr>
          <w:lang w:val="en-US"/>
        </w:rPr>
        <w:t>CEC</w:t>
      </w:r>
      <w:r>
        <w:t xml:space="preserve">. </w:t>
      </w:r>
    </w:p>
    <w:p w:rsidR="00551248" w:rsidRDefault="00551248" w:rsidP="00551248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В гораздо более выигрышном положении оказываются обладатели дипломов Международной докторантуры </w:t>
      </w:r>
      <w:r>
        <w:rPr>
          <w:i/>
          <w:iCs/>
          <w:lang w:val="en-US"/>
        </w:rPr>
        <w:t>WUDSES</w:t>
      </w:r>
      <w:r>
        <w:rPr>
          <w:i/>
          <w:iCs/>
        </w:rPr>
        <w:t xml:space="preserve">  – поскольку у них на руках и документ российского образца (кандидат наук) и международного диплома </w:t>
      </w:r>
      <w:r>
        <w:rPr>
          <w:i/>
          <w:iCs/>
          <w:lang w:val="en-US"/>
        </w:rPr>
        <w:t>PhD</w:t>
      </w:r>
      <w:r>
        <w:rPr>
          <w:i/>
          <w:iCs/>
        </w:rPr>
        <w:t xml:space="preserve"> (без указания специальности). В этом реализован очень мудрый подход Академика Евреинова, поскольку отсутствуют специальности в международном дипломе </w:t>
      </w:r>
      <w:r>
        <w:rPr>
          <w:i/>
          <w:iCs/>
          <w:lang w:val="en-US"/>
        </w:rPr>
        <w:t>PhD</w:t>
      </w:r>
      <w:r>
        <w:rPr>
          <w:i/>
          <w:iCs/>
        </w:rPr>
        <w:t xml:space="preserve"> – именно этот  диплом является приоритетным мировым эталоном (а не </w:t>
      </w:r>
      <w:r>
        <w:rPr>
          <w:i/>
          <w:iCs/>
          <w:lang w:val="en-US"/>
        </w:rPr>
        <w:t>VAE</w:t>
      </w:r>
      <w:r>
        <w:rPr>
          <w:i/>
          <w:iCs/>
        </w:rPr>
        <w:t xml:space="preserve"> или </w:t>
      </w:r>
      <w:r>
        <w:rPr>
          <w:i/>
          <w:iCs/>
          <w:lang w:val="en-US"/>
        </w:rPr>
        <w:t>CEC</w:t>
      </w:r>
      <w:r>
        <w:rPr>
          <w:i/>
          <w:iCs/>
        </w:rPr>
        <w:t xml:space="preserve">) и сам по себе выступает в «роли» </w:t>
      </w:r>
      <w:r>
        <w:rPr>
          <w:i/>
          <w:iCs/>
          <w:lang w:val="en-US"/>
        </w:rPr>
        <w:t>V</w:t>
      </w:r>
      <w:r>
        <w:rPr>
          <w:i/>
          <w:iCs/>
        </w:rPr>
        <w:t xml:space="preserve">alidation des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cquis de l'expérience или Credential Evaluation </w:t>
      </w:r>
      <w:r>
        <w:rPr>
          <w:i/>
          <w:iCs/>
          <w:lang w:val="en-US"/>
        </w:rPr>
        <w:t>Certificate</w:t>
      </w:r>
      <w:r>
        <w:rPr>
          <w:i/>
          <w:iCs/>
        </w:rPr>
        <w:t xml:space="preserve">. А вот отрасль науки раскрывается в дипломе  кандидата/доктора конкретных специализаций российского образца (экономика, юриспруденция,психология, медицина, геология и т.п.) </w:t>
      </w:r>
    </w:p>
    <w:p w:rsidR="00551248" w:rsidRDefault="00551248" w:rsidP="00551248">
      <w:pPr>
        <w:spacing w:line="360" w:lineRule="auto"/>
        <w:ind w:firstLine="708"/>
        <w:jc w:val="both"/>
      </w:pPr>
      <w:r>
        <w:t xml:space="preserve">Кроме того, разработка высших стандартов и программ защиты и присуждения дополнительной учёной степени </w:t>
      </w:r>
      <w:r>
        <w:rPr>
          <w:lang w:val="en-US"/>
        </w:rPr>
        <w:t>Grand</w:t>
      </w:r>
      <w:r w:rsidRPr="00551248">
        <w:t xml:space="preserve"> </w:t>
      </w:r>
      <w:r>
        <w:rPr>
          <w:lang w:val="en-US"/>
        </w:rPr>
        <w:t>PhD</w:t>
      </w:r>
      <w:r>
        <w:t xml:space="preserve"> позволяет преодолеть существующие ограничения Болонской Конвенции и подтвердить более высокий статус международного доктора наук в форме </w:t>
      </w:r>
      <w:r>
        <w:rPr>
          <w:lang w:val="en-US"/>
        </w:rPr>
        <w:t>diploma</w:t>
      </w:r>
      <w:r w:rsidRPr="00551248">
        <w:t xml:space="preserve"> </w:t>
      </w:r>
      <w:r>
        <w:rPr>
          <w:lang w:val="en-US"/>
        </w:rPr>
        <w:t>GrandPhD</w:t>
      </w:r>
      <w:r>
        <w:t xml:space="preserve">. </w:t>
      </w:r>
    </w:p>
    <w:p w:rsidR="00551248" w:rsidRDefault="00551248" w:rsidP="00551248">
      <w:pPr>
        <w:spacing w:line="360" w:lineRule="auto"/>
        <w:ind w:firstLine="708"/>
        <w:jc w:val="both"/>
      </w:pPr>
      <w:r>
        <w:t xml:space="preserve">Право присуждения </w:t>
      </w:r>
      <w:r>
        <w:rPr>
          <w:lang w:val="en-US"/>
        </w:rPr>
        <w:t>Grand</w:t>
      </w:r>
      <w:r w:rsidRPr="00551248">
        <w:t xml:space="preserve"> </w:t>
      </w:r>
      <w:r>
        <w:rPr>
          <w:lang w:val="en-US"/>
        </w:rPr>
        <w:t>PhD</w:t>
      </w:r>
      <w:r>
        <w:t xml:space="preserve"> существует только в системе Глобальная Система Образования – ГСО  через утверждение Устава Европейской Академии не физическими лицами, а Министерством Юстиции Бельгии. Именно по этой причине многие выдающиеся российские учёные получают </w:t>
      </w:r>
      <w:r>
        <w:rPr>
          <w:lang w:val="en-US"/>
        </w:rPr>
        <w:t>Grand</w:t>
      </w:r>
      <w:r w:rsidRPr="00551248">
        <w:t xml:space="preserve"> </w:t>
      </w:r>
      <w:r>
        <w:rPr>
          <w:lang w:val="en-US"/>
        </w:rPr>
        <w:t>PhD</w:t>
      </w:r>
      <w:r>
        <w:t xml:space="preserve">. Именно по этой причине в системе ГСО защищаются американцы, французы, немцы, испанцы и т.д. Более полная информация изложена на сайте </w:t>
      </w:r>
      <w:r w:rsidRPr="00B26B13">
        <w:rPr>
          <w:lang w:val="en-US"/>
        </w:rPr>
        <w:t>http</w:t>
      </w:r>
      <w:r w:rsidRPr="00B26B13">
        <w:t>://</w:t>
      </w:r>
      <w:r w:rsidRPr="00B26B13">
        <w:rPr>
          <w:lang w:val="en-US"/>
        </w:rPr>
        <w:t>www</w:t>
      </w:r>
      <w:r w:rsidRPr="00B26B13">
        <w:t>.</w:t>
      </w:r>
      <w:r w:rsidRPr="00B26B13">
        <w:rPr>
          <w:lang w:val="en-US"/>
        </w:rPr>
        <w:t>bridgeworld</w:t>
      </w:r>
      <w:r w:rsidRPr="00B26B13">
        <w:t>.</w:t>
      </w:r>
      <w:r w:rsidRPr="00B26B13">
        <w:rPr>
          <w:lang w:val="en-US"/>
        </w:rPr>
        <w:t>org</w:t>
      </w:r>
      <w:r w:rsidRPr="00B26B13">
        <w:t>/</w:t>
      </w:r>
      <w:r>
        <w:t xml:space="preserve"> в разделах:</w:t>
      </w:r>
    </w:p>
    <w:p w:rsidR="00551248" w:rsidRDefault="00551248" w:rsidP="00551248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b/>
          <w:bCs/>
          <w:lang w:val="en-US"/>
        </w:rPr>
        <w:t xml:space="preserve">OUTSTANDING RESEARCHERS &amp; PROFESSORS </w:t>
      </w:r>
      <w:r>
        <w:rPr>
          <w:lang w:val="en-US"/>
        </w:rPr>
        <w:t xml:space="preserve">– </w:t>
      </w:r>
      <w:r>
        <w:t>выдающиеся</w:t>
      </w:r>
      <w:r>
        <w:rPr>
          <w:lang w:val="en-US"/>
        </w:rPr>
        <w:t xml:space="preserve"> </w:t>
      </w:r>
      <w:r>
        <w:t>ученые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профессора</w:t>
      </w:r>
    </w:p>
    <w:p w:rsidR="00551248" w:rsidRDefault="00551248" w:rsidP="00551248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Register – </w:t>
      </w:r>
      <w:r>
        <w:t>международный реестр учёных степеней и званий</w:t>
      </w:r>
    </w:p>
    <w:p w:rsidR="00551248" w:rsidRDefault="00551248" w:rsidP="00551248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  <w:lang w:val="en-US"/>
        </w:rPr>
        <w:t>Documents</w:t>
      </w:r>
      <w:r>
        <w:rPr>
          <w:b/>
          <w:bCs/>
        </w:rPr>
        <w:t xml:space="preserve"> – </w:t>
      </w:r>
      <w:r>
        <w:t>королевский указ о создании E.A.I. , заверенный Министром Юстиции Бельгии</w:t>
      </w:r>
    </w:p>
    <w:p w:rsidR="00551248" w:rsidRDefault="00551248" w:rsidP="00551248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  <w:lang w:val="en-US"/>
        </w:rPr>
        <w:t>Manifesto</w:t>
      </w:r>
      <w:r>
        <w:rPr>
          <w:b/>
          <w:bCs/>
        </w:rPr>
        <w:t xml:space="preserve"> – </w:t>
      </w:r>
      <w:r>
        <w:t>манифесты стран, в которых открыты отделения по подготовке PhD и Grand PhD</w:t>
      </w:r>
    </w:p>
    <w:p w:rsidR="00551248" w:rsidRDefault="00551248" w:rsidP="00551248">
      <w:pPr>
        <w:spacing w:line="360" w:lineRule="auto"/>
        <w:ind w:firstLine="709"/>
        <w:jc w:val="both"/>
      </w:pPr>
      <w:r>
        <w:t>Всё сказанное выше относится к системе государственного признания.</w:t>
      </w:r>
    </w:p>
    <w:p w:rsidR="00551248" w:rsidRDefault="00551248" w:rsidP="00551248">
      <w:pPr>
        <w:spacing w:line="360" w:lineRule="auto"/>
        <w:ind w:firstLine="709"/>
        <w:jc w:val="both"/>
      </w:pPr>
      <w:r>
        <w:t xml:space="preserve"> Что касается признания диплома конкретным зарубежным ВУЗом – прежде всего, необходимо задаться следующим вопросом: </w:t>
      </w:r>
      <w:r>
        <w:rPr>
          <w:b/>
          <w:bCs/>
          <w:i/>
          <w:iCs/>
        </w:rPr>
        <w:t>Ученый собирается там работать без приглашения со стороны иностранного ВУЗа?</w:t>
      </w:r>
      <w:r>
        <w:t xml:space="preserve"> Если да, тогда ему следует апостилировать российские дипломы и вместе с дипломами </w:t>
      </w:r>
      <w:r>
        <w:rPr>
          <w:lang w:val="en-US"/>
        </w:rPr>
        <w:t>PhD</w:t>
      </w:r>
      <w:r>
        <w:t>/</w:t>
      </w:r>
      <w:r>
        <w:rPr>
          <w:lang w:val="en-US"/>
        </w:rPr>
        <w:t>Grand</w:t>
      </w:r>
      <w:r w:rsidRPr="00551248">
        <w:t xml:space="preserve"> </w:t>
      </w:r>
      <w:r>
        <w:rPr>
          <w:lang w:val="en-US"/>
        </w:rPr>
        <w:t>PhD</w:t>
      </w:r>
      <w:r>
        <w:t xml:space="preserve">, списком научных публикаций и </w:t>
      </w:r>
      <w:r>
        <w:rPr>
          <w:lang w:val="en-US"/>
        </w:rPr>
        <w:t>C</w:t>
      </w:r>
      <w:r>
        <w:t>.</w:t>
      </w:r>
      <w:r>
        <w:rPr>
          <w:lang w:val="en-US"/>
        </w:rPr>
        <w:t>V</w:t>
      </w:r>
      <w:r>
        <w:t>. направить запрос в этот ВУЗ на рассмотрение о трудоустройстве. Что будет дальше – зависит от заинтересованности ВУЗа в учёном. Следует учесть, что ВУЗ должен будет платить за трудоустройство иностранца Министерству Труда и Занятости, поскольку, в данном случае, он способствует миграции рабочей силы. При инициативе (заинтересованности) самого ВУЗа в конкретном учёном, речь уже не идёт о признании (ВУЗ и так признает «учёность» этого учёного). ВУЗ сам организует вызов, включает в план занятий и т.д  и т.п. и берет на себя все расходы, связанные с трудоустройством специалиста.</w:t>
      </w:r>
    </w:p>
    <w:p w:rsidR="00551248" w:rsidRDefault="00551248" w:rsidP="00551248">
      <w:pPr>
        <w:spacing w:line="360" w:lineRule="auto"/>
        <w:ind w:firstLine="709"/>
        <w:jc w:val="both"/>
        <w:rPr>
          <w:b/>
          <w:bCs/>
        </w:rPr>
      </w:pPr>
    </w:p>
    <w:p w:rsidR="00551248" w:rsidRDefault="00551248" w:rsidP="00551248">
      <w:pPr>
        <w:spacing w:line="360" w:lineRule="auto"/>
        <w:ind w:left="567" w:right="567" w:firstLine="709"/>
        <w:jc w:val="both"/>
      </w:pPr>
      <w:r>
        <w:t xml:space="preserve">Пророческим кажется высказывание Министра образования и науки РФ Андрея Фурсенко - На сегодня образование является частью экономики и, если "разумным образом не выстроить систему образования, существует опасность того, что она будет отодвинута другими системами на второй план".(см.: Работодатели недовольны выпускниками российских вузов </w:t>
      </w:r>
      <w:r>
        <w:rPr>
          <w:color w:val="333333"/>
        </w:rPr>
        <w:t xml:space="preserve">30.08.2004 15:17 | </w:t>
      </w:r>
      <w:r>
        <w:rPr>
          <w:color w:val="808080"/>
        </w:rPr>
        <w:t>РБК</w:t>
      </w:r>
      <w:r>
        <w:t xml:space="preserve">).  </w:t>
      </w:r>
      <w:r>
        <w:br/>
      </w:r>
    </w:p>
    <w:p w:rsidR="00551248" w:rsidRPr="00C622B7" w:rsidRDefault="00551248" w:rsidP="00551248">
      <w:pPr>
        <w:spacing w:line="360" w:lineRule="auto"/>
        <w:jc w:val="both"/>
        <w:rPr>
          <w:sz w:val="28"/>
          <w:szCs w:val="28"/>
        </w:rPr>
      </w:pPr>
      <w:r w:rsidRPr="00C622B7">
        <w:rPr>
          <w:sz w:val="28"/>
          <w:szCs w:val="28"/>
        </w:rPr>
        <w:t xml:space="preserve">Определенная практическая наработка  интегрированных инструментов универсальной </w:t>
      </w:r>
      <w:r w:rsidR="00D54A5B">
        <w:rPr>
          <w:sz w:val="28"/>
          <w:szCs w:val="28"/>
        </w:rPr>
        <w:t xml:space="preserve">наднациональной </w:t>
      </w:r>
      <w:r w:rsidRPr="00C622B7">
        <w:rPr>
          <w:sz w:val="28"/>
          <w:szCs w:val="28"/>
        </w:rPr>
        <w:t xml:space="preserve">методики аттестации высших научных кадров в контексте особых условий Концепции ЕВРАЗЕС получена в результате сотрудничества Кафедры Экономики, управления и оценки МАОК и Российско-Бельгийской Докторантуры </w:t>
      </w:r>
      <w:r w:rsidRPr="00C622B7">
        <w:rPr>
          <w:sz w:val="28"/>
          <w:szCs w:val="28"/>
          <w:lang w:val="en-US"/>
        </w:rPr>
        <w:t>WUDSES</w:t>
      </w:r>
      <w:r w:rsidRPr="00C622B7">
        <w:rPr>
          <w:sz w:val="28"/>
          <w:szCs w:val="28"/>
        </w:rPr>
        <w:t xml:space="preserve">.    </w:t>
      </w:r>
    </w:p>
    <w:p w:rsidR="00B52592" w:rsidRPr="00500280" w:rsidRDefault="00B52592" w:rsidP="00500280">
      <w:pPr>
        <w:spacing w:line="360" w:lineRule="auto"/>
        <w:ind w:firstLine="709"/>
        <w:jc w:val="both"/>
      </w:pPr>
      <w:bookmarkStart w:id="0" w:name="_GoBack"/>
      <w:bookmarkEnd w:id="0"/>
    </w:p>
    <w:sectPr w:rsidR="00B52592" w:rsidRPr="005002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A0" w:rsidRDefault="00B303A0">
      <w:r>
        <w:separator/>
      </w:r>
    </w:p>
  </w:endnote>
  <w:endnote w:type="continuationSeparator" w:id="0">
    <w:p w:rsidR="00B303A0" w:rsidRDefault="00B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61" w:rsidRDefault="00B26B13" w:rsidP="0019119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E3E61" w:rsidRDefault="002E3E61" w:rsidP="005002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A0" w:rsidRDefault="00B303A0">
      <w:r>
        <w:separator/>
      </w:r>
    </w:p>
  </w:footnote>
  <w:footnote w:type="continuationSeparator" w:id="0">
    <w:p w:rsidR="00B303A0" w:rsidRDefault="00B3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48A"/>
    <w:multiLevelType w:val="hybridMultilevel"/>
    <w:tmpl w:val="EF72A9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162B7"/>
    <w:multiLevelType w:val="hybridMultilevel"/>
    <w:tmpl w:val="02B884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217"/>
    <w:rsid w:val="000C3515"/>
    <w:rsid w:val="0019119D"/>
    <w:rsid w:val="002B1CA7"/>
    <w:rsid w:val="002E3E61"/>
    <w:rsid w:val="00334EB7"/>
    <w:rsid w:val="004330D6"/>
    <w:rsid w:val="004642DD"/>
    <w:rsid w:val="00500280"/>
    <w:rsid w:val="00551248"/>
    <w:rsid w:val="007735EB"/>
    <w:rsid w:val="007A49A2"/>
    <w:rsid w:val="009300CD"/>
    <w:rsid w:val="00933BE4"/>
    <w:rsid w:val="009566F6"/>
    <w:rsid w:val="009A6217"/>
    <w:rsid w:val="009B0F89"/>
    <w:rsid w:val="00A26048"/>
    <w:rsid w:val="00B03CA0"/>
    <w:rsid w:val="00B26B13"/>
    <w:rsid w:val="00B303A0"/>
    <w:rsid w:val="00B52592"/>
    <w:rsid w:val="00C622B7"/>
    <w:rsid w:val="00D54A5B"/>
    <w:rsid w:val="00DD247F"/>
    <w:rsid w:val="00E52AF7"/>
    <w:rsid w:val="00F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2EBD84-BAE7-4A8D-BDFC-F9D2434E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2"/>
    <w:basedOn w:val="a"/>
    <w:uiPriority w:val="99"/>
    <w:rsid w:val="00334EB7"/>
    <w:pPr>
      <w:widowControl w:val="0"/>
      <w:spacing w:line="420" w:lineRule="auto"/>
      <w:ind w:firstLine="425"/>
      <w:jc w:val="both"/>
    </w:pPr>
    <w:rPr>
      <w:rFonts w:ascii="CG Times" w:hAnsi="CG Times" w:cs="CG Times"/>
      <w:sz w:val="28"/>
      <w:szCs w:val="28"/>
    </w:rPr>
  </w:style>
  <w:style w:type="paragraph" w:styleId="a3">
    <w:name w:val="footer"/>
    <w:basedOn w:val="a"/>
    <w:link w:val="a4"/>
    <w:uiPriority w:val="99"/>
    <w:rsid w:val="005002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00280"/>
  </w:style>
  <w:style w:type="character" w:styleId="a6">
    <w:name w:val="Hyperlink"/>
    <w:uiPriority w:val="99"/>
    <w:rsid w:val="00551248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551248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СЭЗ ЕВРАЗЕС</vt:lpstr>
    </vt:vector>
  </TitlesOfParts>
  <Company>Институт</Company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СЭЗ ЕВРАЗЕС</dc:title>
  <dc:subject/>
  <dc:creator>САМ</dc:creator>
  <cp:keywords/>
  <dc:description/>
  <cp:lastModifiedBy>admin</cp:lastModifiedBy>
  <cp:revision>2</cp:revision>
  <dcterms:created xsi:type="dcterms:W3CDTF">2014-02-22T11:08:00Z</dcterms:created>
  <dcterms:modified xsi:type="dcterms:W3CDTF">2014-02-22T11:08:00Z</dcterms:modified>
</cp:coreProperties>
</file>