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B7" w:rsidRPr="000D3ACC" w:rsidRDefault="000D3ACC" w:rsidP="000D3ACC">
      <w:pPr>
        <w:spacing w:before="120"/>
        <w:jc w:val="center"/>
        <w:rPr>
          <w:b/>
          <w:bCs/>
          <w:sz w:val="32"/>
          <w:szCs w:val="32"/>
        </w:rPr>
      </w:pPr>
      <w:r w:rsidRPr="000D3ACC">
        <w:rPr>
          <w:b/>
          <w:bCs/>
          <w:sz w:val="32"/>
          <w:szCs w:val="32"/>
        </w:rPr>
        <w:t xml:space="preserve">Факторы лесной среды и сердечно-сосудистые заболевания </w:t>
      </w:r>
    </w:p>
    <w:p w:rsidR="000D3ACC" w:rsidRPr="000D3ACC" w:rsidRDefault="000D3ACC" w:rsidP="000D3ACC">
      <w:pPr>
        <w:spacing w:before="120"/>
        <w:ind w:firstLine="567"/>
        <w:jc w:val="both"/>
        <w:rPr>
          <w:sz w:val="28"/>
          <w:szCs w:val="28"/>
        </w:rPr>
      </w:pPr>
      <w:r w:rsidRPr="000D3ACC">
        <w:rPr>
          <w:sz w:val="28"/>
          <w:szCs w:val="28"/>
        </w:rPr>
        <w:t xml:space="preserve">В. Свидовый, доктор медицинских наук, профессор, академик Международной Балтийской педагогической академии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За последние годы внимание терапевтов привлекают не медикаментозные методы лечения, заболеваний, в том числе санаторно-курортное. Это связано как с высокой частотой осложнений лекарственной терапии, так и со стремлением использовать наиболее физиологические способы коррекции болезни, особенно на функциональных стадиях. С древних времен было известно благоприятное влияние леса на больного. Среди болезней, при которых широко используется климатотерапия в условиях леса, необходимо выделить гипертоническую болезнь, ишемическую болезнь сердца (стенокардию, инфаркт миокарда) и бронхиальную астму.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Влияние леса на больных осуществляется комплексом факторов - психологических, физиологических, микроклиматических, биологических, химических. Однако известно, что у ряда больных гипертонической болезнью, бронхиальной астмой нахождение в хвойных лесах, особенно молодых сосновых, вызывает обострение болезни. Данная проблема особенно актуальна для северных районов России, где имеются большие массивы хвойного леса.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В составе приземного слоя воздуха как в хвойных, так и лиственных лесах присутствуют различные терпеноиды (альфа- и бетапинены, камфен, дельта-3-карен, лимонен, терпинолен и др.) - вещества, выделяемые из листьев и хвойных иголок, а также корой. Содержание терпиноидов подвержено суточным и сезонным колебаниям, точно так же, как и активность фитонцидов. Наибольшая активность этих веществ наблюдается в июне и в первой половине июля, достигая 60%, а в августе она не превышает 6,5%.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Колебания отмечаются и в течение дня, причем минимальные величины - в утренние часы.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Наибольшая активность фитонцидов наблюдается, как правило, в период активного роста вегетативных органов и цветения (в Ленинградской области в течение июня), и в наиболее жаркие месяцы (июнь, июль). В этот период концентрация терпеноидов в приземном слое воздуха колеблется от 0,91 до 4,93 мг/м и превышает в несколько раз верхний предел (1 мг/м ) допустимых физиологически активных концентраций летучих веществ. </w:t>
      </w:r>
    </w:p>
    <w:p w:rsidR="00483244" w:rsidRDefault="00D936B7" w:rsidP="00D936B7">
      <w:pPr>
        <w:spacing w:before="120"/>
        <w:ind w:firstLine="567"/>
        <w:jc w:val="both"/>
      </w:pPr>
      <w:r w:rsidRPr="00483244">
        <w:t xml:space="preserve">Многое зависит от породы деревьев, выделяющих в воздух фитонциды. Летучие вещества дуба и, в меньшей степени, березы обладают гипотензивным действием. Эти насаждения рекомендуются для размещения санаториев, лечения и отдыха больных с сердечно-сосудистыми заболеваниями. Хвойные растения положительно действуют на легочных больных.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Мы привыкли к утверждению, что "дышать озоном" хорошо. К сожалению, приходится пересматривать этот взгляд. В нижних концентрациях (15 мкг/м ) озон действительно положительно воздействует на систему дыхания, состав крови, артериальное давление, иммунный потенциал, общее самочувствие, умственную и физическую работоспособность. А вот в высоких он является одним из наиболее токсичных и широко распространенных загрязнений воздуха, и его действие на человека может быть небезопасным. Исследования показали, что концентрация озона в приземном слое воздуха достигает высоких пределов (до 170 мкг/м ) и имеет четко выраженную сезонную (минимум в августе и максимум в июне - июле) и суточную (минимум в утренние часы и максимум в 17-18 часов) динамику.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Концентрации озона (40, 50, 80 мкг/м), вызывающие отрицательное влияние, регистрировались постоянно в жаркие дни июня и июля во второй половине дня в лесах курортной зоны Санкт-Петербурга. </w:t>
      </w:r>
    </w:p>
    <w:p w:rsidR="00483244" w:rsidRDefault="00D936B7" w:rsidP="00D936B7">
      <w:pPr>
        <w:spacing w:before="120"/>
        <w:ind w:firstLine="567"/>
        <w:jc w:val="both"/>
      </w:pPr>
      <w:r w:rsidRPr="00483244">
        <w:t xml:space="preserve">Концентрация озона зависит от типа леса и метеоусловий (температуры, влажности, скорости ветра, освещенности). Проявление токсичности от воздействия озона происходит через 12-24 часа, причем достаточно двух часов пребывания в атмосфере с повышенным содержанием озона, чтобы на второй день было зафиксировано поражение организма.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Благоприятное воздействие на отдыхающих оказывает ионизация лесного воздуха. В 1 см воздуха над лесом содержится 1500-2500 легких ионов, а в атмосфере с отсутствием леса до 900 Среднемесячные значения ионизации воздуха свидетельствуют о том, что на открытом месте и особенно на поляне формируется относительно более высокий уровень аэроионизации, чем в лесу.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Мы провели исследования кардиологических больных (гипертоническая болезнь и ишемическая болезнь сердца, нейроциркуляторная дистония по кардиальному типу) в двух санаториях со смешанным лесом и хвойным лесом в весенний период (март - май) и летний (июль - август). Всего проведено 214 наблюдений.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Обследованию по специальному опроснику подвергался субъективный статус больных, объективные данные учитывали наличие или отсутствие сердечной недостаточности, нарушения ритма сердца, признаки нарушения коронарного кровообращения по данным электро-кардиограммы (ЭКГ)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Результаты исследований по данным реабилитации в санатории со смешанным лесом показали, что в холодный период года процесс адаптации больных с заболеваниями сердечно-сосудистой системы проходит довольно благоприятно - только у 7-11% отмечалось ухудшение самочувствия. В летний период этот же процесс происходил сложнее, чем в зимний. Так, до 20% больных испытывали ухудшение самочувствия в первые 5 дней, когда наблюдался пик клинико-электро-кардиографической отрицательной динамики, повышения артериального давления (АД).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В динамике обострения существует заметная клиническая разнородность, обусловленная как характером течения основного и сопутствующих заболеваний, так и возрастом. У больных молодого и среднего возрастов чаще развивались в вышеуказанные сроки эпизоды кризового течения гипертонии, у больных пожилого возраста АД колебалось менее заметно, зато более выраженными были обострения ишемической болезни сердца; при обострении болезни в анамнезе в большей мере наблюдалась фармакозависимость, нежели метеоусловий, первые 5 дней пребывания в санатории сопровождались субъективными и реже объективными ухудшениями. Наблюдаемые сдвиги можно расценивать как адаптационные.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В целом ровный, без ухудшений, эффект реабилитации наблюдался у 75% больных санатория с хвойным лесом в весенний период. У 25% больных эпизодически отмечалось ухудшение состояния, однако эти изменения были клинически более значимы: стенокардия с ухудшением показателей ЭКГ, появление экстрасистолий, повышение АД, увеличение имеющихся признаков недостаточности кровообращения.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В летний период (июнь - август) у 35% больных этого же санатория наблюдалось неблагополучие в виде субъективного и объективного ухудшения.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Для определения чувствительности кожи больных проводились кожные пробы компрессным методом с монотерпенами - альфапиненом, дельта-3-кареном, камфеном и др. веществами, входящими в состав скипидара.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В результате тестирования были выявлены положительные пробы у 25% больных. Каждый четвертый больной с сердечно-сосудистым заболеванием был чувствителен к дельта-3-карену и альфа-пинену. Из них с дельта-3-кареном - у 100%, альфа-пиненом и камфеном - у 50% больных.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Впервые проведенная в широком аспекте токсикологическая оценка монотерпенов выявила, что все изучаемые монотерпены являются малотоксичными соединениями, относятся к III классу опасности химических веществ согласно классификации "Вредные вещества". Указанные монотерпены оказывают раздражающее действие на кожные покровы, слизистые оболочки глаз и дыхательных путей, обладают слабыми сенсибилизирующими свойствами и не способны кумулировать в организме. </w:t>
      </w:r>
    </w:p>
    <w:p w:rsidR="00483244" w:rsidRDefault="00D936B7" w:rsidP="00D936B7">
      <w:pPr>
        <w:spacing w:before="120"/>
        <w:ind w:firstLine="567"/>
        <w:jc w:val="both"/>
      </w:pPr>
      <w:r w:rsidRPr="00483244">
        <w:t xml:space="preserve">Ориентировочно безопасные уровни воздействия (ОБУВ) для данной группы монотерпенов могут быть рекомендованы в пределах 1,5 мг/м 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Таким образом, на основании проведенных комплексных исследований можно сделать следующие выводы: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1. В период максимальной фитонцидной активности отчетливо выявляется неблагоприятное влияние хвойного леса на больных сердечно-сосудистыми заболеваниями.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2. Наиболее выраженные отклонения с эпизодами ухудшения субъективного и объективного статуса в процессе санаторного лечения и адаптации выявлены в летний период при сопоставлении типа гемодинамики у больных с гипертонической болезнью I-Ill стадии.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3. При направлении в санатории, находящиеся в условиях смешанного и хвойного леса, следует, по возможности, проводить предварительный отбор (кожные пробы). </w:t>
      </w:r>
    </w:p>
    <w:p w:rsidR="00D936B7" w:rsidRPr="00483244" w:rsidRDefault="00D936B7" w:rsidP="00D936B7">
      <w:pPr>
        <w:spacing w:before="120"/>
        <w:ind w:firstLine="567"/>
        <w:jc w:val="both"/>
      </w:pPr>
      <w:r w:rsidRPr="00483244">
        <w:t xml:space="preserve">4. Больных с неустойчивым АД, склонных к гипертоническим кризам, следует направлять в такие санатории с января по апрель, а затем с конца июля до декабря, исключая май и июнь. </w:t>
      </w:r>
    </w:p>
    <w:p w:rsidR="00483244" w:rsidRDefault="00D936B7" w:rsidP="00D936B7">
      <w:pPr>
        <w:spacing w:before="120"/>
        <w:ind w:firstLine="567"/>
        <w:jc w:val="both"/>
      </w:pPr>
      <w:r w:rsidRPr="00483244">
        <w:t xml:space="preserve">5. Все исследуемые монотерпены оказывают раздражающее действие на кожные покровы, слизистые оболочки глаз и дыхательных путей. </w:t>
      </w:r>
    </w:p>
    <w:p w:rsidR="000D3ACC" w:rsidRPr="000D3ACC" w:rsidRDefault="000D3ACC" w:rsidP="00D936B7">
      <w:pPr>
        <w:spacing w:before="120"/>
        <w:ind w:firstLine="567"/>
        <w:jc w:val="both"/>
      </w:pPr>
      <w:bookmarkStart w:id="0" w:name="_GoBack"/>
      <w:bookmarkEnd w:id="0"/>
    </w:p>
    <w:sectPr w:rsidR="000D3ACC" w:rsidRPr="000D3ACC" w:rsidSect="00D936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3470B"/>
    <w:multiLevelType w:val="multilevel"/>
    <w:tmpl w:val="DC54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BEB"/>
    <w:rsid w:val="000D3ACC"/>
    <w:rsid w:val="0039708F"/>
    <w:rsid w:val="003B1BEB"/>
    <w:rsid w:val="003F3287"/>
    <w:rsid w:val="00483244"/>
    <w:rsid w:val="004915ED"/>
    <w:rsid w:val="006C2CD3"/>
    <w:rsid w:val="0081595B"/>
    <w:rsid w:val="00870420"/>
    <w:rsid w:val="00AE150E"/>
    <w:rsid w:val="00BB0DE0"/>
    <w:rsid w:val="00C860FA"/>
    <w:rsid w:val="00D83AB5"/>
    <w:rsid w:val="00D936B7"/>
    <w:rsid w:val="00E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FCF29F-D1B4-4F08-8748-737A7FAD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rsid w:val="003B1BEB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A00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rsid w:val="003B1BEB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3B1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lftf2sz12">
    <w:name w:val="lft f2 sz12"/>
    <w:basedOn w:val="a"/>
    <w:uiPriority w:val="99"/>
    <w:rsid w:val="003B1BEB"/>
    <w:pPr>
      <w:spacing w:before="100" w:beforeAutospacing="1" w:after="100" w:afterAutospacing="1"/>
    </w:pPr>
  </w:style>
  <w:style w:type="character" w:customStyle="1" w:styleId="sz14">
    <w:name w:val="sz14"/>
    <w:basedOn w:val="a0"/>
    <w:uiPriority w:val="99"/>
    <w:rsid w:val="003B1BEB"/>
  </w:style>
  <w:style w:type="paragraph" w:customStyle="1" w:styleId="lft">
    <w:name w:val="lft"/>
    <w:basedOn w:val="a"/>
    <w:uiPriority w:val="99"/>
    <w:rsid w:val="003B1BEB"/>
    <w:pPr>
      <w:spacing w:before="100" w:beforeAutospacing="1" w:after="100" w:afterAutospacing="1"/>
    </w:pPr>
  </w:style>
  <w:style w:type="character" w:customStyle="1" w:styleId="f3sz14f3">
    <w:name w:val="f3 sz14 f3"/>
    <w:basedOn w:val="a0"/>
    <w:uiPriority w:val="99"/>
    <w:rsid w:val="003B1BEB"/>
  </w:style>
  <w:style w:type="character" w:styleId="a4">
    <w:name w:val="Hyperlink"/>
    <w:basedOn w:val="a0"/>
    <w:uiPriority w:val="99"/>
    <w:rsid w:val="003B1BEB"/>
    <w:rPr>
      <w:color w:val="0000FF"/>
      <w:u w:val="single"/>
    </w:rPr>
  </w:style>
  <w:style w:type="character" w:styleId="a5">
    <w:name w:val="Strong"/>
    <w:basedOn w:val="a0"/>
    <w:uiPriority w:val="99"/>
    <w:qFormat/>
    <w:rsid w:val="00D93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3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5353</Words>
  <Characters>3052</Characters>
  <Application>Microsoft Office Word</Application>
  <DocSecurity>0</DocSecurity>
  <Lines>25</Lines>
  <Paragraphs>16</Paragraphs>
  <ScaleCrop>false</ScaleCrop>
  <Company>Home</Company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Ловушка для животноводов и тяжёлых металлов</dc:title>
  <dc:subject/>
  <dc:creator>User</dc:creator>
  <cp:keywords/>
  <dc:description/>
  <cp:lastModifiedBy>admin</cp:lastModifiedBy>
  <cp:revision>2</cp:revision>
  <dcterms:created xsi:type="dcterms:W3CDTF">2014-01-25T10:26:00Z</dcterms:created>
  <dcterms:modified xsi:type="dcterms:W3CDTF">2014-01-25T10:26:00Z</dcterms:modified>
</cp:coreProperties>
</file>