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3A" w:rsidRPr="00D37C7B" w:rsidRDefault="00661E3A" w:rsidP="00661E3A">
      <w:pPr>
        <w:spacing w:before="120"/>
        <w:jc w:val="center"/>
        <w:rPr>
          <w:b/>
          <w:bCs/>
          <w:sz w:val="32"/>
          <w:szCs w:val="32"/>
        </w:rPr>
      </w:pPr>
      <w:r w:rsidRPr="00D37C7B">
        <w:rPr>
          <w:b/>
          <w:bCs/>
          <w:sz w:val="32"/>
          <w:szCs w:val="32"/>
        </w:rPr>
        <w:t>Федор Буслаев</w:t>
      </w:r>
    </w:p>
    <w:p w:rsidR="00661E3A" w:rsidRPr="00661E3A" w:rsidRDefault="00661E3A" w:rsidP="00661E3A">
      <w:pPr>
        <w:spacing w:before="120"/>
        <w:ind w:firstLine="567"/>
        <w:jc w:val="both"/>
        <w:rPr>
          <w:sz w:val="28"/>
          <w:szCs w:val="28"/>
        </w:rPr>
      </w:pPr>
      <w:r w:rsidRPr="00661E3A">
        <w:rPr>
          <w:sz w:val="28"/>
          <w:szCs w:val="28"/>
        </w:rPr>
        <w:t xml:space="preserve">С. Шувалов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Буслаев Федор Иванович </w:t>
      </w:r>
      <w:r>
        <w:t>(</w:t>
      </w:r>
      <w:r w:rsidRPr="00126B51">
        <w:t>1818–1897</w:t>
      </w:r>
      <w:r>
        <w:t>)</w:t>
      </w:r>
      <w:r w:rsidRPr="00126B51">
        <w:t xml:space="preserve"> — знаменитый исследователь в области русского яз., устной поэзии, старой письменности и древнерусского искусства. Родился в г. Керенске, Пензенской губ., где отец его служил в земском суде.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В 1838 окончил словесный факультет Московского университета; с 1847 стал читать лекции в том же университете — сначала в качестве стороннего преподавателя, потом адъюнкта, т. е. помощника профессора </w:t>
      </w:r>
      <w:r>
        <w:t>(</w:t>
      </w:r>
      <w:r w:rsidRPr="00126B51">
        <w:t>1848</w:t>
      </w:r>
      <w:r>
        <w:t>)</w:t>
      </w:r>
      <w:r w:rsidRPr="00126B51">
        <w:t xml:space="preserve">, и наконец ординарного профессора </w:t>
      </w:r>
      <w:r>
        <w:t>(</w:t>
      </w:r>
      <w:r w:rsidRPr="00126B51">
        <w:t>1861–1881</w:t>
      </w:r>
      <w:r>
        <w:t>)</w:t>
      </w:r>
      <w:r w:rsidRPr="00126B51">
        <w:t xml:space="preserve">; имел звание ординарного академика Российской академии наук </w:t>
      </w:r>
      <w:r>
        <w:t>(</w:t>
      </w:r>
      <w:r w:rsidRPr="00126B51">
        <w:t>с 1881</w:t>
      </w:r>
      <w:r>
        <w:t>)</w:t>
      </w:r>
      <w:r w:rsidRPr="00126B51">
        <w:t xml:space="preserve">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Б. выступил блестящим представителем историко-сравнительного метода, заимствованного русской наукой из Германии вместе с мифологической теорией, основоположником </w:t>
      </w:r>
      <w:r>
        <w:t>котор</w:t>
      </w:r>
      <w:r w:rsidRPr="00126B51">
        <w:t xml:space="preserve">ой был Яков Гримм.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В 40-х гг. вышли две работы Б.: «О преподавании отечественного яз.» </w:t>
      </w:r>
      <w:r>
        <w:t>(</w:t>
      </w:r>
      <w:r w:rsidRPr="00126B51">
        <w:t>1844</w:t>
      </w:r>
      <w:r>
        <w:t>)</w:t>
      </w:r>
      <w:r w:rsidRPr="00126B51">
        <w:t xml:space="preserve"> и «О влиянии христианства на славянский яз.» </w:t>
      </w:r>
      <w:r>
        <w:t>(</w:t>
      </w:r>
      <w:r w:rsidRPr="00126B51">
        <w:t>1848</w:t>
      </w:r>
      <w:r>
        <w:t>)</w:t>
      </w:r>
      <w:r w:rsidRPr="00126B51">
        <w:t xml:space="preserve"> (магистерская диссертация). В этих работах впервые были применены к русскому и славянскому яз. принципы и приемы сравнительного языкознания, выработанные на Западе гриммовской школой.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Особенно важное значение имело второе из названных исследований, в </w:t>
      </w:r>
      <w:r>
        <w:t>котор</w:t>
      </w:r>
      <w:r w:rsidRPr="00126B51">
        <w:t xml:space="preserve">ом на новом для науки материале — языке древнеславянского перевода свящ. писания — устанавливается тесная связь истории языка с жизнью народа — с его нравами и обычаями, преданиями и верованиями.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Собственно русскому языку и его истории Б. посвятил большой труд — «Опыт исторической грамматики русского языка» (2 части, 1858), где собран богатый фактический материал и дано строго научное (для своего времени) истолкование его. В чисто грамматическом отношении много давала вторая часть исследования, где впервые был положен прочный фундамент для научного изучения синтаксического строя нашей речи.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В связи с «Опытом» находится «Историческая хрестоматия церковно-славянского и древнерусского языка» </w:t>
      </w:r>
      <w:r>
        <w:t>(</w:t>
      </w:r>
      <w:r w:rsidRPr="00126B51">
        <w:t>1861</w:t>
      </w:r>
      <w:r>
        <w:t>)</w:t>
      </w:r>
      <w:r w:rsidRPr="00126B51">
        <w:t xml:space="preserve">, в </w:t>
      </w:r>
      <w:r>
        <w:t>котор</w:t>
      </w:r>
      <w:r w:rsidRPr="00126B51">
        <w:t xml:space="preserve">ой дан целый ряд памятников древней письменности (многие напечатаны здесь впервые) с историко-литературными и грамматическими примечаниями. Этим самым книга выполняла одну из важнейших в то время научных задач — привести в известность рукописный материал. Такое же значение имеет и более ранний труд Б. «Палеографические и филологические материалы для истории письмен славянских» </w:t>
      </w:r>
      <w:r>
        <w:t>(</w:t>
      </w:r>
      <w:r w:rsidRPr="00126B51">
        <w:t>1855</w:t>
      </w:r>
      <w:r>
        <w:t>)</w:t>
      </w:r>
      <w:r w:rsidRPr="00126B51">
        <w:t xml:space="preserve">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Названные лингвистические и филологические работы Б. нашли непосредственное отражение в изданных им для школы учебных руководствах: «Учебник русской грамматики, </w:t>
      </w:r>
      <w:r>
        <w:t xml:space="preserve"> </w:t>
      </w:r>
      <w:r w:rsidRPr="00126B51">
        <w:t xml:space="preserve">сближенной с церковно-славянской» </w:t>
      </w:r>
      <w:r>
        <w:t>(</w:t>
      </w:r>
      <w:r w:rsidRPr="00126B51">
        <w:t>1869</w:t>
      </w:r>
      <w:r>
        <w:t>)</w:t>
      </w:r>
      <w:r w:rsidRPr="00126B51">
        <w:t xml:space="preserve"> и «Русская хрестоматия» </w:t>
      </w:r>
      <w:r>
        <w:t>(</w:t>
      </w:r>
      <w:r w:rsidRPr="00126B51">
        <w:t>1870</w:t>
      </w:r>
      <w:r>
        <w:t>)</w:t>
      </w:r>
      <w:r w:rsidRPr="00126B51">
        <w:t xml:space="preserve">. Важнейшие исследования Б. в области устной поэзии и древнерусской письменности (а также отчасти и по вопросам древнерусского искусства) собраны в трех больших его сборниках: «Исторические очерки русской народной словесности и искусства» (2 тома, 1861), «Народная поэзия» </w:t>
      </w:r>
      <w:r>
        <w:t>(</w:t>
      </w:r>
      <w:r w:rsidRPr="00126B51">
        <w:t>1887</w:t>
      </w:r>
      <w:r>
        <w:t>)</w:t>
      </w:r>
      <w:r w:rsidRPr="00126B51">
        <w:t xml:space="preserve"> и «Мои досуги» </w:t>
      </w:r>
      <w:r>
        <w:t>(</w:t>
      </w:r>
      <w:r w:rsidRPr="00126B51">
        <w:t>1886</w:t>
      </w:r>
      <w:r>
        <w:t>)</w:t>
      </w:r>
      <w:r w:rsidRPr="00126B51">
        <w:t xml:space="preserve">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В своем исследовании памятников устно-народного творчества Б. обыкновенно стоял (особенно вначале) на почве мифологической теории, которая видела в этих памятниках древнеязыческую мифологию народа. Б. никогда однако не увлекался мифологическими толкованиями (нередко чисто фантастическими) в духе наших крайних «мифологов» — Афанасьева и Ор. Миллера. Рассматривая памятники народно-поэтической старины, Б. выделял в них, кроме первоначальных мифологических элементов, и более поздние — исторические, культурно-бытовые и книжные. Привлекая к исследованию устной поэзии и памятники древнерусской письменности, Б. указывал на постоянное взаимодействие народного творчества и литературы.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В своей долголетней работе Буслаев постепенно отходит от мифологической школы и приближается к теории заимствования (главным представителем ее на Западе был Бенфей), </w:t>
      </w:r>
      <w:r>
        <w:t>котор</w:t>
      </w:r>
      <w:r w:rsidRPr="00126B51">
        <w:t xml:space="preserve">ая изучала устно-поэтическую старину на почве международного </w:t>
      </w:r>
      <w:r>
        <w:t>литературно</w:t>
      </w:r>
      <w:r w:rsidRPr="00126B51">
        <w:t xml:space="preserve">го обмена, объясняя общие элементы в творчестве двух народов не происхождением их из одного корня (от одного народа-предка), а культурным общением между ними.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По этому бенфеевскому пути вслед за Б. пошли другие наши исследователи, в том числе такой крупный ученый, как Александр Веселовский . В области изучения древнерусской письменности Б. особенно много сделал по отношению к легендарно-апокрифической литературе и светской повести. При этом важно отметить, что его интересовали в нашей старой письменности главным образом поэтические произведения, а в прозаических — их художественные элементы. </w:t>
      </w:r>
    </w:p>
    <w:p w:rsidR="00661E3A" w:rsidRPr="00126B51" w:rsidRDefault="00661E3A" w:rsidP="00661E3A">
      <w:pPr>
        <w:spacing w:before="120"/>
        <w:ind w:firstLine="567"/>
        <w:jc w:val="both"/>
      </w:pPr>
      <w:r w:rsidRPr="00126B51">
        <w:t xml:space="preserve">В результате исследования Б. нашей книжной старины явились две его большие работы (кроме отдельных статей в указанных выше трех сборниках, преимущественно в «Моих досугах»): «Общие понятия русской иконописи» </w:t>
      </w:r>
      <w:r>
        <w:t>(</w:t>
      </w:r>
      <w:r w:rsidRPr="00126B51">
        <w:t>1866</w:t>
      </w:r>
      <w:r>
        <w:t>)</w:t>
      </w:r>
      <w:r w:rsidRPr="00126B51">
        <w:t xml:space="preserve"> и «Русский лицевой апокалипсис» </w:t>
      </w:r>
      <w:r>
        <w:t>(</w:t>
      </w:r>
      <w:r w:rsidRPr="00126B51">
        <w:t>1884</w:t>
      </w:r>
      <w:r>
        <w:t>)</w:t>
      </w:r>
      <w:r w:rsidRPr="00126B51">
        <w:t xml:space="preserve">. Здесь (в области древнерусского искусства) Б. был в сущности первым исследователем, </w:t>
      </w:r>
      <w:r>
        <w:t>котор</w:t>
      </w:r>
      <w:r w:rsidRPr="00126B51">
        <w:t xml:space="preserve">ый не только поставил ряд важных проблем, но и указал конкретные пути и средства к их разрешению. Большой ученый, Б. был и превосходным стилистом; его работы написаны с тонким художественным проникновением в изучаемые памятники. </w:t>
      </w:r>
    </w:p>
    <w:p w:rsidR="00661E3A" w:rsidRPr="00D37C7B" w:rsidRDefault="00661E3A" w:rsidP="00661E3A">
      <w:pPr>
        <w:spacing w:before="120"/>
        <w:jc w:val="center"/>
        <w:rPr>
          <w:b/>
          <w:bCs/>
          <w:sz w:val="28"/>
          <w:szCs w:val="28"/>
        </w:rPr>
      </w:pPr>
      <w:r w:rsidRPr="00D37C7B">
        <w:rPr>
          <w:b/>
          <w:bCs/>
          <w:sz w:val="28"/>
          <w:szCs w:val="28"/>
        </w:rPr>
        <w:t>Список литературы</w:t>
      </w:r>
    </w:p>
    <w:p w:rsidR="00661E3A" w:rsidRPr="00126B51" w:rsidRDefault="00661E3A" w:rsidP="00661E3A">
      <w:pPr>
        <w:spacing w:before="120"/>
        <w:ind w:firstLine="567"/>
        <w:jc w:val="both"/>
      </w:pPr>
      <w:r w:rsidRPr="00126B51">
        <w:t xml:space="preserve">I. Б. Ф. И., Мои воспоминания, М., 1897.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>II. Миллер Вс., Памяти Ф. И. Б., «Отчет Московского университета» за 1897</w:t>
      </w:r>
      <w:r>
        <w:t xml:space="preserve">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>Кирпичников А. И., Статья о Б. в «Критико-библиографическом словаре» С. А. Венгерова, т. V, СПБ., 1897</w:t>
      </w:r>
      <w:r>
        <w:t xml:space="preserve">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Памяти Ф. И. Б., сборник, изд. Учеб. отдела </w:t>
      </w:r>
      <w:r>
        <w:t xml:space="preserve"> </w:t>
      </w:r>
      <w:r w:rsidRPr="00126B51">
        <w:t>общества распростран. технич. знаний, М., 1898</w:t>
      </w:r>
      <w:r>
        <w:t xml:space="preserve">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>Айналов Д. В., Значение Ф. И. Б. в науке истории искусства, Каз., 1898</w:t>
      </w:r>
      <w:r>
        <w:t xml:space="preserve"> </w:t>
      </w:r>
    </w:p>
    <w:p w:rsidR="00661E3A" w:rsidRDefault="00661E3A" w:rsidP="00661E3A">
      <w:pPr>
        <w:spacing w:before="120"/>
        <w:ind w:firstLine="567"/>
        <w:jc w:val="both"/>
      </w:pPr>
      <w:r w:rsidRPr="00126B51">
        <w:t xml:space="preserve">Редин Е. К., Обзор трудов Ф. И. Б. по истории и археологии искусства, Харьков, 1898.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E3A"/>
    <w:rsid w:val="00002B5A"/>
    <w:rsid w:val="0010437E"/>
    <w:rsid w:val="00126B51"/>
    <w:rsid w:val="00332D3D"/>
    <w:rsid w:val="0035013A"/>
    <w:rsid w:val="00616072"/>
    <w:rsid w:val="00661E3A"/>
    <w:rsid w:val="006A5004"/>
    <w:rsid w:val="00710178"/>
    <w:rsid w:val="008B35EE"/>
    <w:rsid w:val="00905CC1"/>
    <w:rsid w:val="00B42C45"/>
    <w:rsid w:val="00B47B6A"/>
    <w:rsid w:val="00BF1F76"/>
    <w:rsid w:val="00D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48DCBD-5CB7-44D8-A135-2878DD6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61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 Буслаев</vt:lpstr>
    </vt:vector>
  </TitlesOfParts>
  <Company>Home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 Буслаев</dc:title>
  <dc:subject/>
  <dc:creator>User</dc:creator>
  <cp:keywords/>
  <dc:description/>
  <cp:lastModifiedBy>admin</cp:lastModifiedBy>
  <cp:revision>2</cp:revision>
  <dcterms:created xsi:type="dcterms:W3CDTF">2014-02-15T03:52:00Z</dcterms:created>
  <dcterms:modified xsi:type="dcterms:W3CDTF">2014-02-15T03:52:00Z</dcterms:modified>
</cp:coreProperties>
</file>