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016C" w:rsidRDefault="0051016C">
      <w:pPr>
        <w:widowControl w:val="0"/>
        <w:spacing w:before="120"/>
        <w:jc w:val="center"/>
        <w:rPr>
          <w:rStyle w:val="a3"/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Феномен "Экзистенциально нового" в dasein- и экзистенциальном анализе (антропологическое исследование)</w:t>
      </w:r>
    </w:p>
    <w:p w:rsidR="0051016C" w:rsidRDefault="0051016C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rStyle w:val="texttitle1"/>
          <w:color w:val="000000"/>
          <w:sz w:val="28"/>
          <w:szCs w:val="28"/>
        </w:rPr>
        <w:t xml:space="preserve">Баранников А.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“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Мы не боимся трудных вопросов, хотя не всегда и не на все из них можем ответить </w:t>
      </w:r>
      <w:r>
        <w:rPr>
          <w:color w:val="000000"/>
          <w:sz w:val="24"/>
          <w:szCs w:val="24"/>
        </w:rPr>
        <w:t xml:space="preserve">”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 xml:space="preserve">А. Лэнгле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rStyle w:val="a4"/>
          <w:i w:val="0"/>
          <w:iCs w:val="0"/>
          <w:color w:val="000000"/>
          <w:sz w:val="24"/>
          <w:szCs w:val="24"/>
        </w:rPr>
        <w:t xml:space="preserve">Цель настоящей статьи – рассмотрение феномена встречи Я и Мира, а также некоторых семантических и экзистенциальных последствий этой встречи под углом зрения теории Dasein -анализа и экзистенциального анализа. В том или ином ракурсе данную тему освещали многие теоретики указанных направлений. Тем не менее, утверждает автор, она и сегодня кажется столь же неисчерпаемой, как и раньше. В своей работе он предпринимает попытку возвращения к проблеме, адресуясь к некоторым старым взглядам в надежде на то, что они помогут увидеть в новом свете ряд ее аспектов, не утративших значения и сегодня. Многообразие результатов встречи с Миром для Я автор сводит к двум основным полюсам, которые субъективно воспринимаются личностью как “потери” и “ приобретения”.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…Многообразие последствий встречи с Миром для Я и персоны </w:t>
      </w:r>
      <w:r w:rsidRPr="00B075F8">
        <w:rPr>
          <w:color w:val="000000"/>
          <w:sz w:val="24"/>
          <w:szCs w:val="24"/>
        </w:rPr>
        <w:t xml:space="preserve">* </w:t>
      </w:r>
      <w:r>
        <w:rPr>
          <w:color w:val="000000"/>
          <w:sz w:val="24"/>
          <w:szCs w:val="24"/>
        </w:rPr>
        <w:t xml:space="preserve">может быть сведено к двум основным полюсам, которые представляют собой первичные оценки, первичные пра-содержания, предполагающие некие вполне конкретные содержания и определенный эмоциональный вектор реагирования. Эти полюса субъективно воспринимаются как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потери </w:t>
      </w:r>
      <w:r>
        <w:rPr>
          <w:color w:val="000000"/>
          <w:sz w:val="24"/>
          <w:szCs w:val="24"/>
        </w:rPr>
        <w:t xml:space="preserve">и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приобретения </w:t>
      </w:r>
      <w:r>
        <w:rPr>
          <w:color w:val="000000"/>
          <w:sz w:val="24"/>
          <w:szCs w:val="24"/>
        </w:rPr>
        <w:t xml:space="preserve">. То и другое обнаруживается в разнообразной нормальной и патологической феноменологии в виде более или менее отчетливых оттенков, отражающих одну из сторон феномена. Оба названных полюса всегда вызывали огромный интерес исследователей, поскольку разводили между собой два круга не только психологических, но и клинических проблем, включающих в себя огромное разнообразие эмоциональных проявлений и столь же разнообразные поведенческие последствия. Полюс приобретений предполагает различные оттенки эмоциональных состояний со знаком (+), такие как удовольствие, радость, любовь. В своеобразной форме он присутствует при всякого рода зависимостях и включенностях (характеризуя некоторые из них, Л.Бинсвангер использовал понятие “одержимость”, или “охваченность”). Не менее многообразны и проявления полюса потерь, обычно сопровождаемые знаком (–). Сюда можно отнести неуверенность, тревожность, страхи, депрессии, различные формы агрессии. Устанавливая подобное разделение, необходимо отметить динамичность и сложность сочетаний, в которых часто выступают приобретения и потери, требуя при взгляде на них выбора определенного угла зрения.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Несмотря на то, что дихотомия “приобретения-потери” привлекала внимание многих представителей экзистенциальной философии, психологии и психотерапии, доступные литературные данные позволяют сделать вывод, что никто из авторов не пытался рассмотреть ее как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самостоятельную антропологическую проблему, </w:t>
      </w:r>
      <w:r>
        <w:rPr>
          <w:color w:val="000000"/>
          <w:sz w:val="24"/>
          <w:szCs w:val="24"/>
        </w:rPr>
        <w:t xml:space="preserve">имеющую существенное значение для психотерапии. Как правило, указанные полюса рассматривались изолированно, вне взаимной связи с феноменологией друг друга. Этот вывод предопределил задачи настоящей работы.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Свое внимание мы сосредоточим на исследовании феномена приобретений и потерь и связанной с ним особой формы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Dasein </w:t>
      </w:r>
      <w:r w:rsidRPr="00B075F8">
        <w:rPr>
          <w:color w:val="000000"/>
          <w:sz w:val="24"/>
          <w:szCs w:val="24"/>
        </w:rPr>
        <w:t>*</w:t>
      </w:r>
      <w:r>
        <w:rPr>
          <w:color w:val="000000"/>
          <w:sz w:val="24"/>
          <w:szCs w:val="24"/>
        </w:rPr>
        <w:t xml:space="preserve">, наделенной собственными структурными гносеологическими и онтологическими характеристиками.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дальнейшем будут рассмотрены существующие представления об интенционально-трансцендентной природе человека, где интересующая нас феноменология занимает свое особое место. Предметом внимания станут ноодинамические и психодинамические аспекты феномена “</w:t>
      </w:r>
      <w:r>
        <w:rPr>
          <w:rStyle w:val="a4"/>
          <w:i w:val="0"/>
          <w:iCs w:val="0"/>
          <w:color w:val="000000"/>
          <w:sz w:val="24"/>
          <w:szCs w:val="24"/>
        </w:rPr>
        <w:t>экзистенциально нового</w:t>
      </w:r>
      <w:r>
        <w:rPr>
          <w:color w:val="000000"/>
          <w:sz w:val="24"/>
          <w:szCs w:val="24"/>
        </w:rPr>
        <w:t>”. Наконец, мы попытаемся взглянуть на возникающие при встрече с “экзистенциально новым” приобретения и потери с точки зрения их символического значения. Будут выделены прикладные аспекты антропологических данных и сформулированы, хотя бы в общих чертах, некоторые следствия для психотерапии.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B075F8">
        <w:rPr>
          <w:color w:val="000000"/>
          <w:sz w:val="24"/>
          <w:szCs w:val="24"/>
        </w:rPr>
        <w:t xml:space="preserve">*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Баранников Александр Сергеевич </w:t>
      </w:r>
      <w:r>
        <w:rPr>
          <w:color w:val="000000"/>
          <w:sz w:val="24"/>
          <w:szCs w:val="24"/>
        </w:rPr>
        <w:t xml:space="preserve">–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доктор медицинских наук, директор медицинского центра, преподаватель МПГУ, председатель секции экзистенциальной психотерапии ППЛ, член совета директоров российско-австрийского Института экзистенциально-аналитической психологии и психотерапии.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B075F8">
        <w:rPr>
          <w:color w:val="000000"/>
          <w:sz w:val="24"/>
          <w:szCs w:val="24"/>
        </w:rPr>
        <w:t xml:space="preserve">*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Персона ( Person ) – та пра-основа, из которой “Я” черпает свою духовную силу (Лэнгле, 2001), то, что “Я” говорит во мне (Лэнгле, 2002). </w:t>
      </w:r>
    </w:p>
    <w:p w:rsidR="0051016C" w:rsidRDefault="0051016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 w:rsidRPr="00B075F8">
        <w:rPr>
          <w:color w:val="000000"/>
          <w:sz w:val="24"/>
          <w:szCs w:val="24"/>
        </w:rPr>
        <w:t xml:space="preserve">* </w:t>
      </w:r>
      <w:r>
        <w:rPr>
          <w:rStyle w:val="a4"/>
          <w:i w:val="0"/>
          <w:iCs w:val="0"/>
          <w:color w:val="000000"/>
          <w:sz w:val="24"/>
          <w:szCs w:val="24"/>
        </w:rPr>
        <w:t xml:space="preserve">Понятие Dasein отражает единство человека и мира. Это два аспекта одной целостности, которые не существуют друг без друга и могут быть поняты лишь посредством друг друга </w:t>
      </w:r>
      <w:r>
        <w:rPr>
          <w:color w:val="000000"/>
          <w:sz w:val="24"/>
          <w:szCs w:val="24"/>
        </w:rPr>
        <w:t xml:space="preserve">. </w:t>
      </w:r>
    </w:p>
    <w:p w:rsidR="0051016C" w:rsidRDefault="0051016C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51016C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A6021"/>
    <w:multiLevelType w:val="hybridMultilevel"/>
    <w:tmpl w:val="44049806"/>
    <w:lvl w:ilvl="0" w:tplc="C0203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A7EDE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14E1A2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85A226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18A347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FAE5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3BA174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5DC4CF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3E2B3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2E011B"/>
    <w:multiLevelType w:val="hybridMultilevel"/>
    <w:tmpl w:val="0A025B06"/>
    <w:lvl w:ilvl="0" w:tplc="8F2AB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D276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58030B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FB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EE475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FBA16C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D78D3A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F702DB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0182AF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0360FC"/>
    <w:multiLevelType w:val="hybridMultilevel"/>
    <w:tmpl w:val="E1703E40"/>
    <w:lvl w:ilvl="0" w:tplc="87AE9A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F08AB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62CE6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5F09C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EA62C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0A0BD2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886009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F3873F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4B91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2B2763"/>
    <w:multiLevelType w:val="hybridMultilevel"/>
    <w:tmpl w:val="51A6A24C"/>
    <w:lvl w:ilvl="0" w:tplc="F0B266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D42E59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F4420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E08C7E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1CDDB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AAAED6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DC993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46E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907A2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4D7D5F"/>
    <w:multiLevelType w:val="hybridMultilevel"/>
    <w:tmpl w:val="FFDA15BC"/>
    <w:lvl w:ilvl="0" w:tplc="279028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683E99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61C4335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302C831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FE5826B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3CC8295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D9EEFBAE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D71007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1242DD3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5927049A"/>
    <w:multiLevelType w:val="hybridMultilevel"/>
    <w:tmpl w:val="75B2A548"/>
    <w:lvl w:ilvl="0" w:tplc="6AF83C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505C634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EBE6901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754075D8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589847B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CFF80BE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F1EC70DC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3BE63058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4E2BC1A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5B551D71"/>
    <w:multiLevelType w:val="hybridMultilevel"/>
    <w:tmpl w:val="53E4DA0A"/>
    <w:lvl w:ilvl="0" w:tplc="5C5834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7C43D3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15C750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D82B2A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EAE96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841E14F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A052FB8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178A48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7B0D84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A062F83"/>
    <w:multiLevelType w:val="hybridMultilevel"/>
    <w:tmpl w:val="DD3CD03A"/>
    <w:lvl w:ilvl="0" w:tplc="C19E4B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4D025E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5541C4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4E2E1D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6FCDD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6DE1CA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94887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FA28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2D83C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1A522A8"/>
    <w:multiLevelType w:val="hybridMultilevel"/>
    <w:tmpl w:val="5F90B688"/>
    <w:lvl w:ilvl="0" w:tplc="103AFE8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2491A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6CD5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84C2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F804F1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EB6A3F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91EBA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5CBF9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82CF90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D369B0"/>
    <w:multiLevelType w:val="hybridMultilevel"/>
    <w:tmpl w:val="B0006EBA"/>
    <w:lvl w:ilvl="0" w:tplc="5330CA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0E424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06B81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C50918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34ED7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440FA0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006CE8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AC5BF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8AE79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BAD7E73"/>
    <w:multiLevelType w:val="hybridMultilevel"/>
    <w:tmpl w:val="B9EC35E2"/>
    <w:lvl w:ilvl="0" w:tplc="A35EDC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05A5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95867B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2C46B5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5E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B6D1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AFCC8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19A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CE8C3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75F8"/>
    <w:rsid w:val="002C0E81"/>
    <w:rsid w:val="0051016C"/>
    <w:rsid w:val="00B075F8"/>
    <w:rsid w:val="00F85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AF1689-D3E9-4507-9FE2-143B0119A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paragraph" w:styleId="5">
    <w:name w:val="heading 5"/>
    <w:basedOn w:val="a"/>
    <w:link w:val="50"/>
    <w:uiPriority w:val="99"/>
    <w:qFormat/>
    <w:pPr>
      <w:spacing w:before="100" w:beforeAutospacing="1" w:after="100" w:afterAutospacing="1"/>
      <w:outlineLvl w:val="4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b/>
      <w:bCs/>
      <w:i/>
      <w:iCs/>
      <w:sz w:val="26"/>
      <w:szCs w:val="26"/>
    </w:rPr>
  </w:style>
  <w:style w:type="paragraph" w:customStyle="1" w:styleId="texttitle">
    <w:name w:val="texttitle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3">
    <w:name w:val="Strong"/>
    <w:uiPriority w:val="99"/>
    <w:qFormat/>
    <w:rPr>
      <w:b/>
      <w:bCs/>
    </w:rPr>
  </w:style>
  <w:style w:type="character" w:customStyle="1" w:styleId="oneexistsay">
    <w:name w:val="oneexistsay"/>
    <w:uiPriority w:val="99"/>
  </w:style>
  <w:style w:type="character" w:customStyle="1" w:styleId="texttitle1">
    <w:name w:val="texttitle1"/>
    <w:uiPriority w:val="99"/>
  </w:style>
  <w:style w:type="character" w:styleId="a4">
    <w:name w:val="Emphasis"/>
    <w:uiPriority w:val="99"/>
    <w:qFormat/>
    <w:rPr>
      <w:i/>
      <w:iCs/>
    </w:rPr>
  </w:style>
  <w:style w:type="paragraph" w:customStyle="1" w:styleId="text">
    <w:name w:val="text"/>
    <w:basedOn w:val="a"/>
    <w:uiPriority w:val="99"/>
    <w:pPr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ind">
    <w:name w:val="ind"/>
    <w:basedOn w:val="a"/>
    <w:uiPriority w:val="99"/>
    <w:pPr>
      <w:spacing w:before="100" w:beforeAutospacing="1" w:after="100" w:afterAutospacing="1"/>
      <w:ind w:firstLine="979"/>
      <w:jc w:val="both"/>
    </w:pPr>
    <w:rPr>
      <w:sz w:val="24"/>
      <w:szCs w:val="24"/>
    </w:rPr>
  </w:style>
  <w:style w:type="paragraph" w:customStyle="1" w:styleId="uni">
    <w:name w:val="uni"/>
    <w:basedOn w:val="a"/>
    <w:uiPriority w:val="99"/>
    <w:pPr>
      <w:spacing w:before="100" w:beforeAutospacing="1" w:after="100" w:afterAutospacing="1"/>
    </w:pPr>
    <w:rPr>
      <w:rFonts w:ascii="MS Mincho" w:eastAsia="MS Mincho" w:cs="MS Mincho"/>
      <w:sz w:val="24"/>
      <w:szCs w:val="24"/>
    </w:rPr>
  </w:style>
  <w:style w:type="paragraph" w:customStyle="1" w:styleId="linki">
    <w:name w:val="linki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paragraph" w:customStyle="1" w:styleId="copy">
    <w:name w:val="copy"/>
    <w:basedOn w:val="a"/>
    <w:uiPriority w:val="99"/>
    <w:pPr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epy">
    <w:name w:val="epy"/>
    <w:basedOn w:val="a"/>
    <w:uiPriority w:val="99"/>
    <w:pPr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proun">
    <w:name w:val="proun"/>
    <w:basedOn w:val="a"/>
    <w:uiPriority w:val="99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snoski">
    <w:name w:val="snoski"/>
    <w:basedOn w:val="a"/>
    <w:uiPriority w:val="99"/>
    <w:pPr>
      <w:spacing w:before="100" w:beforeAutospacing="1" w:after="100" w:afterAutospacing="1"/>
    </w:pPr>
    <w:rPr>
      <w:rFonts w:ascii="Courier" w:hAnsi="Courier" w:cs="Courier"/>
    </w:rPr>
  </w:style>
  <w:style w:type="paragraph" w:customStyle="1" w:styleId="urlm">
    <w:name w:val="urlm"/>
    <w:basedOn w:val="a"/>
    <w:uiPriority w:val="99"/>
    <w:pPr>
      <w:spacing w:before="100" w:beforeAutospacing="1" w:after="100" w:afterAutospacing="1"/>
    </w:pPr>
    <w:rPr>
      <w:color w:val="000000"/>
    </w:rPr>
  </w:style>
  <w:style w:type="paragraph" w:customStyle="1" w:styleId="urlnaforum">
    <w:name w:val="urlnaforum"/>
    <w:basedOn w:val="a"/>
    <w:uiPriority w:val="99"/>
    <w:pPr>
      <w:shd w:val="clear" w:color="auto" w:fill="000000"/>
      <w:spacing w:before="100" w:beforeAutospacing="1" w:after="100" w:afterAutospacing="1"/>
    </w:pPr>
    <w:rPr>
      <w:sz w:val="24"/>
      <w:szCs w:val="24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6">
    <w:name w:val="Hyperlink"/>
    <w:uiPriority w:val="99"/>
    <w:rPr>
      <w:rFonts w:ascii="Arial" w:hAnsi="Arial" w:cs="Arial"/>
      <w:color w:val="B2222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2756</Words>
  <Characters>1571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Феномен "Экзистенциально нового" в dasein- и экзистенциальном анализе (антропологическое исследование)</vt:lpstr>
    </vt:vector>
  </TitlesOfParts>
  <Company>PERSONAL COMPUTERS</Company>
  <LinksUpToDate>false</LinksUpToDate>
  <CharactersWithSpaces>4319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Феномен "Экзистенциально нового" в dasein- и экзистенциальном анализе (антропологическое исследование)</dc:title>
  <dc:subject/>
  <dc:creator>USER</dc:creator>
  <cp:keywords/>
  <dc:description/>
  <cp:lastModifiedBy>admin</cp:lastModifiedBy>
  <cp:revision>2</cp:revision>
  <dcterms:created xsi:type="dcterms:W3CDTF">2014-01-26T07:36:00Z</dcterms:created>
  <dcterms:modified xsi:type="dcterms:W3CDTF">2014-01-26T07:36:00Z</dcterms:modified>
</cp:coreProperties>
</file>