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7AA" w:rsidRPr="00056AE6" w:rsidRDefault="003907AA" w:rsidP="003907AA">
      <w:pPr>
        <w:spacing w:before="120"/>
        <w:jc w:val="center"/>
        <w:rPr>
          <w:b/>
          <w:bCs/>
          <w:sz w:val="32"/>
          <w:szCs w:val="32"/>
        </w:rPr>
      </w:pPr>
      <w:r w:rsidRPr="00056AE6">
        <w:rPr>
          <w:b/>
          <w:bCs/>
          <w:sz w:val="32"/>
          <w:szCs w:val="32"/>
        </w:rPr>
        <w:t>Фердинанд Брюнетьер</w:t>
      </w:r>
    </w:p>
    <w:p w:rsidR="003907AA" w:rsidRPr="003907AA" w:rsidRDefault="003907AA" w:rsidP="003907AA">
      <w:pPr>
        <w:spacing w:before="120"/>
        <w:ind w:firstLine="567"/>
        <w:jc w:val="both"/>
        <w:rPr>
          <w:sz w:val="28"/>
          <w:szCs w:val="28"/>
        </w:rPr>
      </w:pPr>
      <w:r w:rsidRPr="003907AA">
        <w:rPr>
          <w:sz w:val="28"/>
          <w:szCs w:val="28"/>
        </w:rPr>
        <w:t xml:space="preserve">В. Фриче </w:t>
      </w:r>
    </w:p>
    <w:p w:rsidR="003907AA" w:rsidRPr="00126B51" w:rsidRDefault="003907AA" w:rsidP="003907AA">
      <w:pPr>
        <w:spacing w:before="120"/>
        <w:ind w:firstLine="567"/>
        <w:jc w:val="both"/>
      </w:pPr>
      <w:r w:rsidRPr="00126B51">
        <w:t xml:space="preserve">Брюнетьер Фердинанд </w:t>
      </w:r>
      <w:r>
        <w:t>(</w:t>
      </w:r>
      <w:r w:rsidRPr="00126B51">
        <w:t>Ferdinand Brunetière, 1848–1907</w:t>
      </w:r>
      <w:r>
        <w:t>)</w:t>
      </w:r>
      <w:r w:rsidRPr="00126B51">
        <w:t xml:space="preserve"> — французский литературовед, историк </w:t>
      </w:r>
      <w:r>
        <w:t>литератур</w:t>
      </w:r>
      <w:r w:rsidRPr="00126B51">
        <w:t xml:space="preserve">ы и критики, с 70-х гг. сотрудник, потом редактор журнала «Revue des deux Mondes», в 80-х гг. читал лекции в École Normale Supérieure. В первый период своей научной деятельности (до конца </w:t>
      </w:r>
      <w:r>
        <w:t xml:space="preserve"> </w:t>
      </w:r>
      <w:r w:rsidRPr="00126B51">
        <w:t xml:space="preserve">80-х гг.) Б. продолжал линию Сент Бёва  и Тэна , стремясь вслед за ними превратить науку о </w:t>
      </w:r>
      <w:r>
        <w:t>литератур</w:t>
      </w:r>
      <w:r w:rsidRPr="00126B51">
        <w:t xml:space="preserve">е в естественно-научную дисциплину, с переносом в нее естественно-научных принципов и методов. В конце 80-х гг. выступил с попыткой построить историю </w:t>
      </w:r>
      <w:r>
        <w:t>литератур</w:t>
      </w:r>
      <w:r w:rsidRPr="00126B51">
        <w:t xml:space="preserve">ы на эволюционном базисе, на дарвиновом учении об эволюции видов как историю </w:t>
      </w:r>
      <w:r>
        <w:t>литературны</w:t>
      </w:r>
      <w:r w:rsidRPr="00126B51">
        <w:t xml:space="preserve">х видов (жанров, genres) исходя из следующих проблем: 1. существуют ли </w:t>
      </w:r>
      <w:r>
        <w:t>литературны</w:t>
      </w:r>
      <w:r w:rsidRPr="00126B51">
        <w:t xml:space="preserve">е виды самостоятельно, независимо от произвола художников; 2. как происходит их дифференциация, их рождение из некоего «неопределенного» целого; 3. какие условия обеспечивают за ними не только «теоретическое», но и «историческое» существование; 4. какие условия приводят после их «фиксации» к их «модификации», к их трансформации и распаду; 5. существуют ли общие законы эволюции </w:t>
      </w:r>
      <w:r>
        <w:t>литературны</w:t>
      </w:r>
      <w:r w:rsidRPr="00126B51">
        <w:t xml:space="preserve">х видов или же каждый из них имеет свою частную закономерность (см. программную первую лекцию в его «Évolution de la critique»). Эти положения Б. имел в виду развить и доказать на конкретном материале французской </w:t>
      </w:r>
      <w:r>
        <w:t>литератур</w:t>
      </w:r>
      <w:r w:rsidRPr="00126B51">
        <w:t xml:space="preserve">ы, а именно на истории французской трагедии показать, как известный жанр «зарождается, растет, достигает совершенства, клонится к упадку, умирает», на эволюции французской лирики демонстрировать, как один жанр (проповедь XVII в.) трансформируется в другой (лирика XIX в.), и наконец на эволюции французского романа выяснить, как известный жанр формируется из остатков и пережитков других жанров. Убедившись, что перенос естественно-научных принципов и методов в историю общественных явлений незаконен и неплодотворен (равно как и разочаровавшись в точных науках вообще), Б. в 90-х гг. отказался следовать по стопам Тэна и, вполне правильно протестуя против смешения истории </w:t>
      </w:r>
      <w:r>
        <w:t>литератур</w:t>
      </w:r>
      <w:r w:rsidRPr="00126B51">
        <w:t xml:space="preserve">ы с историей нравов (культуры), провозгласил (в предисловии к своему «Manuel de l’histoire de la littérature française») новый принцип построения истории </w:t>
      </w:r>
      <w:r>
        <w:t>литератур</w:t>
      </w:r>
      <w:r w:rsidRPr="00126B51">
        <w:t xml:space="preserve">ы, исходя из того, что из всех влияний, «действующих в </w:t>
      </w:r>
      <w:r>
        <w:t>литературно</w:t>
      </w:r>
      <w:r w:rsidRPr="00126B51">
        <w:t xml:space="preserve">й эволюции», существеннейшим является не влияние «климата» или «расы» или среды (теория Тэна), а «влияние одного произведения на другое». Стоя уже в «естественно-научный» период своей научной работы на идеалистической позиции, Б., отказавшись от «дарвинизма», был вынужден притти к совершенно формально-имманентной трактовке </w:t>
      </w:r>
      <w:r>
        <w:t>литературно</w:t>
      </w:r>
      <w:r w:rsidRPr="00126B51">
        <w:t xml:space="preserve">го процесса. «Мы хотим сделать иначе, чем те, </w:t>
      </w:r>
      <w:r>
        <w:t>котор</w:t>
      </w:r>
      <w:r w:rsidRPr="00126B51">
        <w:t xml:space="preserve">ые нам предшествовали, — вот происхождение и действующий принцип как изменения вкуса, так и </w:t>
      </w:r>
      <w:r>
        <w:t>литературны</w:t>
      </w:r>
      <w:r w:rsidRPr="00126B51">
        <w:t xml:space="preserve">х революций». И как примеры: «Плеяда XVI в. хотела сделать нечто „иное“, чем школа К. Маро; Расин  в своей „Андромахе“ хотел сделать нечто „иное“, чем Корнель  в своей „Пертарите“, Дидро  в своем „Отце семейства“ хотел сделать нечто „иное“, чем Мольер </w:t>
      </w:r>
      <w:r>
        <w:t xml:space="preserve"> </w:t>
      </w:r>
      <w:r w:rsidRPr="00126B51">
        <w:t xml:space="preserve">в своем „Тартюфе“. Романтики в наше время захотели сделать нечто „иное“, чем классики». Или в другом месте: «В </w:t>
      </w:r>
      <w:r>
        <w:t>литератур</w:t>
      </w:r>
      <w:r w:rsidRPr="00126B51">
        <w:t xml:space="preserve">е, как и в искусстве, после влияния личности главнейшим является влияние одних произведений на другие. Иногда мы стремимся соперничать с нашими предшественниками в их собственном жанре и таким путем упрочиваются известные приемы, создаются школы, устанавливаются традиции. Иногда же мы стараемся делать иначе, чем делали они, и тогда развитие приходит в противоречие с традицией, появляются новые школы, преобразуются приемы». </w:t>
      </w:r>
    </w:p>
    <w:p w:rsidR="003907AA" w:rsidRPr="00126B51" w:rsidRDefault="003907AA" w:rsidP="003907AA">
      <w:pPr>
        <w:spacing w:before="120"/>
        <w:ind w:firstLine="567"/>
        <w:jc w:val="both"/>
      </w:pPr>
      <w:r w:rsidRPr="00126B51">
        <w:t xml:space="preserve">Между тем как формально-имманентная точка зрения Б. на </w:t>
      </w:r>
      <w:r>
        <w:t>литературны</w:t>
      </w:r>
      <w:r w:rsidRPr="00126B51">
        <w:t xml:space="preserve">й процесс вызвала к нему сочувствие наших формалистов (ср. В. Шкловский, Теория прозы, стр. 55), Плеханов  противопоставил ей марксистское истолкование этого процесса: «там, где Б. видит лишь влияние одних </w:t>
      </w:r>
      <w:r>
        <w:t>литературны</w:t>
      </w:r>
      <w:r w:rsidRPr="00126B51">
        <w:t xml:space="preserve">х произведений на другие, мы видим кроме того глубже лежащие взаимные влияния общественных групп, слоев и классов; там, где он просто говорит: являлось противоречие, людям захотелось сделать обратное тому, что делали их предшественники — мы прибавляем: а захотелось потому, что явилось новое противоречие в их фактических отношениях, что выдвинулся новый общественный слой или класс, </w:t>
      </w:r>
      <w:r>
        <w:t>котор</w:t>
      </w:r>
      <w:r w:rsidRPr="00126B51">
        <w:t xml:space="preserve">ый уже не мог жить так, как жили люди старого времени» («К вопросу о развитии монистического взгляда на историю»). </w:t>
      </w:r>
    </w:p>
    <w:p w:rsidR="003907AA" w:rsidRDefault="003907AA" w:rsidP="003907AA">
      <w:pPr>
        <w:spacing w:before="120"/>
        <w:ind w:firstLine="567"/>
        <w:jc w:val="both"/>
      </w:pPr>
      <w:r w:rsidRPr="00126B51">
        <w:t xml:space="preserve">По своим литературно-художественным принципам Б. был и остался до конца жизни сторонником классицизма. «Золотой век» Людовика XIV был в его глазах апогеем французской поэзии, и ему принадлежало все внимание и восхищение Б. («Histoire de la littérature française classique», 1905, 2 тт.). Дальнейшие этапы развития французской </w:t>
      </w:r>
      <w:r>
        <w:t>литератур</w:t>
      </w:r>
      <w:r w:rsidRPr="00126B51">
        <w:t xml:space="preserve">ы, особенно натурализма, представлялись ему регрессивными течениями («Le roman naturaliste»). Культ классической эстетики соединялся у Б. (как у всех неоклассиков на рубеже XX в.) с приверженностью к монархизму, и если прибавить к этому его известное в свое время выступление с провозглашением «банкротства науки» и спасительности церкви и религии, то все эти черты складываются в определенный образ идеолога реакционных групп французской буржуазии на рубеже XX века. Выдвинутая Б. проблема </w:t>
      </w:r>
      <w:r>
        <w:t>литературны</w:t>
      </w:r>
      <w:r w:rsidRPr="00126B51">
        <w:t xml:space="preserve">х видов, их дифференциации, роста, трансформации, упадка и исчезновения в иной, чем у него, а именно, социологической трактовке, — одна из существенных частей марксистской поэтики. </w:t>
      </w:r>
    </w:p>
    <w:p w:rsidR="003907AA" w:rsidRPr="00056AE6" w:rsidRDefault="003907AA" w:rsidP="003907AA">
      <w:pPr>
        <w:spacing w:before="120"/>
        <w:jc w:val="center"/>
        <w:rPr>
          <w:b/>
          <w:bCs/>
          <w:sz w:val="28"/>
          <w:szCs w:val="28"/>
        </w:rPr>
      </w:pPr>
      <w:r w:rsidRPr="00056AE6">
        <w:rPr>
          <w:b/>
          <w:bCs/>
          <w:sz w:val="28"/>
          <w:szCs w:val="28"/>
        </w:rPr>
        <w:t>Список литературы</w:t>
      </w:r>
    </w:p>
    <w:p w:rsidR="003907AA" w:rsidRDefault="003907AA" w:rsidP="003907AA">
      <w:pPr>
        <w:spacing w:before="120"/>
        <w:ind w:firstLine="567"/>
        <w:jc w:val="both"/>
      </w:pPr>
      <w:r w:rsidRPr="00126B51">
        <w:t xml:space="preserve">I. Отличительный характер французской </w:t>
      </w:r>
      <w:r>
        <w:t>литератур</w:t>
      </w:r>
      <w:r w:rsidRPr="00126B51">
        <w:t>ы, Одесса, 1893</w:t>
      </w:r>
      <w:r>
        <w:t xml:space="preserve"> </w:t>
      </w:r>
    </w:p>
    <w:p w:rsidR="003907AA" w:rsidRDefault="003907AA" w:rsidP="003907AA">
      <w:pPr>
        <w:spacing w:before="120"/>
        <w:ind w:firstLine="567"/>
        <w:jc w:val="both"/>
      </w:pPr>
      <w:r w:rsidRPr="00126B51">
        <w:t xml:space="preserve">Европейская </w:t>
      </w:r>
      <w:r>
        <w:t>литератур</w:t>
      </w:r>
      <w:r w:rsidRPr="00126B51">
        <w:t>а XIX в., М., 1900</w:t>
      </w:r>
      <w:r>
        <w:t xml:space="preserve"> </w:t>
      </w:r>
    </w:p>
    <w:p w:rsidR="003907AA" w:rsidRDefault="003907AA" w:rsidP="003907AA">
      <w:pPr>
        <w:spacing w:before="120"/>
        <w:ind w:firstLine="567"/>
        <w:jc w:val="both"/>
        <w:rPr>
          <w:lang w:val="en-US"/>
        </w:rPr>
      </w:pPr>
      <w:r w:rsidRPr="00056AE6">
        <w:rPr>
          <w:lang w:val="en-US"/>
        </w:rPr>
        <w:t>Études critiques sur l’histoire de la littérature française, 8 v., P., 1880–1907</w:t>
      </w:r>
      <w:r>
        <w:rPr>
          <w:lang w:val="en-US"/>
        </w:rPr>
        <w:t xml:space="preserve"> </w:t>
      </w:r>
    </w:p>
    <w:p w:rsidR="003907AA" w:rsidRDefault="003907AA" w:rsidP="003907AA">
      <w:pPr>
        <w:spacing w:before="120"/>
        <w:ind w:firstLine="567"/>
        <w:jc w:val="both"/>
        <w:rPr>
          <w:lang w:val="en-US"/>
        </w:rPr>
      </w:pPr>
      <w:r w:rsidRPr="00056AE6">
        <w:rPr>
          <w:lang w:val="en-US"/>
        </w:rPr>
        <w:t>Histoire et littérature, 3 v., P., 1884–1886</w:t>
      </w:r>
      <w:r>
        <w:rPr>
          <w:lang w:val="en-US"/>
        </w:rPr>
        <w:t xml:space="preserve"> </w:t>
      </w:r>
    </w:p>
    <w:p w:rsidR="003907AA" w:rsidRDefault="003907AA" w:rsidP="003907AA">
      <w:pPr>
        <w:spacing w:before="120"/>
        <w:ind w:firstLine="567"/>
        <w:jc w:val="both"/>
        <w:rPr>
          <w:lang w:val="en-US"/>
        </w:rPr>
      </w:pPr>
      <w:r w:rsidRPr="00056AE6">
        <w:rPr>
          <w:lang w:val="en-US"/>
        </w:rPr>
        <w:t>Questions de critique, P., 1889</w:t>
      </w:r>
      <w:r>
        <w:rPr>
          <w:lang w:val="en-US"/>
        </w:rPr>
        <w:t xml:space="preserve"> </w:t>
      </w:r>
    </w:p>
    <w:p w:rsidR="003907AA" w:rsidRDefault="003907AA" w:rsidP="003907AA">
      <w:pPr>
        <w:spacing w:before="120"/>
        <w:ind w:firstLine="567"/>
        <w:jc w:val="both"/>
        <w:rPr>
          <w:lang w:val="en-US"/>
        </w:rPr>
      </w:pPr>
      <w:r w:rsidRPr="00056AE6">
        <w:rPr>
          <w:lang w:val="en-US"/>
        </w:rPr>
        <w:t>Nouvelles questions de critique, P., 1890</w:t>
      </w:r>
      <w:r>
        <w:rPr>
          <w:lang w:val="en-US"/>
        </w:rPr>
        <w:t xml:space="preserve"> </w:t>
      </w:r>
    </w:p>
    <w:p w:rsidR="003907AA" w:rsidRDefault="003907AA" w:rsidP="003907AA">
      <w:pPr>
        <w:spacing w:before="120"/>
        <w:ind w:firstLine="567"/>
        <w:jc w:val="both"/>
        <w:rPr>
          <w:lang w:val="en-US"/>
        </w:rPr>
      </w:pPr>
      <w:r w:rsidRPr="00056AE6">
        <w:rPr>
          <w:lang w:val="en-US"/>
        </w:rPr>
        <w:t>Les époques du théâtre français, P., 1892</w:t>
      </w:r>
      <w:r>
        <w:rPr>
          <w:lang w:val="en-US"/>
        </w:rPr>
        <w:t xml:space="preserve"> </w:t>
      </w:r>
    </w:p>
    <w:p w:rsidR="003907AA" w:rsidRDefault="003907AA" w:rsidP="003907AA">
      <w:pPr>
        <w:spacing w:before="120"/>
        <w:ind w:firstLine="567"/>
        <w:jc w:val="both"/>
        <w:rPr>
          <w:lang w:val="en-US"/>
        </w:rPr>
      </w:pPr>
      <w:r w:rsidRPr="00056AE6">
        <w:rPr>
          <w:lang w:val="en-US"/>
        </w:rPr>
        <w:t>Essais sur la littérature contemporaine, P., 1892–1895</w:t>
      </w:r>
      <w:r>
        <w:rPr>
          <w:lang w:val="en-US"/>
        </w:rPr>
        <w:t xml:space="preserve"> </w:t>
      </w:r>
    </w:p>
    <w:p w:rsidR="003907AA" w:rsidRPr="00056AE6" w:rsidRDefault="003907AA" w:rsidP="003907AA">
      <w:pPr>
        <w:spacing w:before="120"/>
        <w:ind w:firstLine="567"/>
        <w:jc w:val="both"/>
        <w:rPr>
          <w:lang w:val="en-US"/>
        </w:rPr>
      </w:pPr>
      <w:r w:rsidRPr="00056AE6">
        <w:rPr>
          <w:lang w:val="en-US"/>
        </w:rPr>
        <w:t xml:space="preserve">Évolution de la poésie lyrique en France au XIX siècle, 2 vv., P., 1894. </w:t>
      </w:r>
    </w:p>
    <w:p w:rsidR="003907AA" w:rsidRDefault="003907AA" w:rsidP="003907AA">
      <w:pPr>
        <w:spacing w:before="120"/>
        <w:ind w:firstLine="567"/>
        <w:jc w:val="both"/>
      </w:pPr>
      <w:r w:rsidRPr="00126B51">
        <w:t>II. Арсеньев К. К., Новая французская критика, «Вестник Европы», СПБ., 1897, № 6</w:t>
      </w:r>
      <w:r>
        <w:t xml:space="preserve"> </w:t>
      </w:r>
    </w:p>
    <w:p w:rsidR="003907AA" w:rsidRDefault="003907AA" w:rsidP="003907AA">
      <w:pPr>
        <w:spacing w:before="120"/>
        <w:ind w:firstLine="567"/>
        <w:jc w:val="both"/>
      </w:pPr>
      <w:r w:rsidRPr="00126B51">
        <w:t>Новое течение во французской критике, «Вестник Европы», СПБ., 1889, № 11</w:t>
      </w:r>
      <w:r>
        <w:t xml:space="preserve"> </w:t>
      </w:r>
    </w:p>
    <w:p w:rsidR="003907AA" w:rsidRDefault="003907AA" w:rsidP="003907AA">
      <w:pPr>
        <w:spacing w:before="120"/>
        <w:ind w:firstLine="567"/>
        <w:jc w:val="both"/>
      </w:pPr>
      <w:r w:rsidRPr="00126B51">
        <w:t xml:space="preserve">Новый опыт французской критики, «Вестник Европы», СПБ., 1890, № 12. 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07AA"/>
    <w:rsid w:val="00002B5A"/>
    <w:rsid w:val="00056AE6"/>
    <w:rsid w:val="0010437E"/>
    <w:rsid w:val="00126B51"/>
    <w:rsid w:val="003326C0"/>
    <w:rsid w:val="003907AA"/>
    <w:rsid w:val="005F42A0"/>
    <w:rsid w:val="00616072"/>
    <w:rsid w:val="006A5004"/>
    <w:rsid w:val="00710178"/>
    <w:rsid w:val="00741766"/>
    <w:rsid w:val="008B35EE"/>
    <w:rsid w:val="00905CC1"/>
    <w:rsid w:val="00B42C45"/>
    <w:rsid w:val="00B4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93A7B98-8173-4919-85E6-8F325B565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7A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3907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910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Фердинанд Брюнетьер</vt:lpstr>
    </vt:vector>
  </TitlesOfParts>
  <Company>Home</Company>
  <LinksUpToDate>false</LinksUpToDate>
  <CharactersWithSpaces>6085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Фердинанд Брюнетьер</dc:title>
  <dc:subject/>
  <dc:creator>User</dc:creator>
  <cp:keywords/>
  <dc:description/>
  <cp:lastModifiedBy>admin</cp:lastModifiedBy>
  <cp:revision>2</cp:revision>
  <dcterms:created xsi:type="dcterms:W3CDTF">2014-02-15T03:53:00Z</dcterms:created>
  <dcterms:modified xsi:type="dcterms:W3CDTF">2014-02-15T03:53:00Z</dcterms:modified>
</cp:coreProperties>
</file>