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EF" w:rsidRPr="00F55BC9" w:rsidRDefault="00D949EF" w:rsidP="00D949EF">
      <w:pPr>
        <w:spacing w:before="120"/>
        <w:jc w:val="center"/>
        <w:rPr>
          <w:b/>
          <w:bCs/>
          <w:sz w:val="32"/>
          <w:szCs w:val="32"/>
        </w:rPr>
      </w:pPr>
      <w:r w:rsidRPr="00F55BC9">
        <w:rPr>
          <w:b/>
          <w:bCs/>
          <w:sz w:val="32"/>
          <w:szCs w:val="32"/>
        </w:rPr>
        <w:t xml:space="preserve">Фигурное стихотворение </w:t>
      </w:r>
    </w:p>
    <w:p w:rsidR="00D949EF" w:rsidRPr="00D949EF" w:rsidRDefault="00D949EF" w:rsidP="00D949EF">
      <w:pPr>
        <w:spacing w:before="120"/>
        <w:ind w:firstLine="567"/>
        <w:jc w:val="both"/>
      </w:pPr>
      <w:r w:rsidRPr="00227CD3">
        <w:t xml:space="preserve">Фигурное стихотворение — стихотворное произведение, которое своими графическими контурами воспроизводит какую-либо геометрическую фигуру, символический знак или очертания предмета. </w:t>
      </w:r>
    </w:p>
    <w:p w:rsidR="00D949EF" w:rsidRPr="00D949EF" w:rsidRDefault="00D949EF" w:rsidP="00D949EF">
      <w:pPr>
        <w:spacing w:before="120"/>
        <w:ind w:firstLine="567"/>
        <w:jc w:val="both"/>
      </w:pPr>
      <w:r w:rsidRPr="00227CD3">
        <w:t xml:space="preserve">Несмотря на свой узко прикладной характер, Ф. с. пользовались в отдельные эпохи значительной популярностью и ведут свое происхождение из глубокой древности. Еще греческая антология дает образцы Ф. с. самой затейливой формы, как напр.: «Топор», «Яйцо», «Крылья Купидона» у Симмия, «Свирель» у Феокрита, «Жертвенник» у Дозиада и др. </w:t>
      </w:r>
    </w:p>
    <w:p w:rsidR="00D949EF" w:rsidRPr="00D949EF" w:rsidRDefault="00D949EF" w:rsidP="00D949EF">
      <w:pPr>
        <w:spacing w:before="120"/>
        <w:ind w:firstLine="567"/>
        <w:jc w:val="both"/>
      </w:pPr>
      <w:r w:rsidRPr="00227CD3">
        <w:t xml:space="preserve">Пристрастие к стихотворным фокусам, проявившееся в римской поэзии чуть ли не с первых ее шагов, свидетельствует о том, что римляне были усердными учениками александрийцев. Создатель латинского гекзаметра, Энний, пишет стихи, начальные буквы </w:t>
      </w:r>
      <w:r>
        <w:t>котор</w:t>
      </w:r>
      <w:r w:rsidRPr="00227CD3">
        <w:t xml:space="preserve">ых составляют фразу: «Q. Ennius fecit» (сочинил К. Энний). В царствование Августа Овидий изобретает центон . </w:t>
      </w:r>
    </w:p>
    <w:p w:rsidR="00D949EF" w:rsidRPr="00D949EF" w:rsidRDefault="00D949EF" w:rsidP="00D949EF">
      <w:pPr>
        <w:spacing w:before="120"/>
        <w:ind w:firstLine="567"/>
        <w:jc w:val="both"/>
      </w:pPr>
      <w:r w:rsidRPr="00227CD3">
        <w:t xml:space="preserve">Стремление превзойти метрическое искусство поэтов эпохи Августа и I в. н. э. и все нарастающее идейное оскудение приводят римских поэтов III—IV вв. н. э. к разнообразным попыткам заинтересовать мастерством внешней, в частности графической формы. Сохранившиеся произведения Авзония, Пентадия, Седулия, Венанция Фортуната дают образцы любопытнейших хитросплетений акростихов, мезостихов, телестихов и т. п. </w:t>
      </w:r>
    </w:p>
    <w:p w:rsidR="00D949EF" w:rsidRPr="00227CD3" w:rsidRDefault="00D949EF" w:rsidP="00D949EF">
      <w:pPr>
        <w:spacing w:before="120"/>
        <w:ind w:firstLine="567"/>
        <w:jc w:val="both"/>
      </w:pPr>
      <w:r w:rsidRPr="00227CD3">
        <w:t xml:space="preserve">Лучшим мастером стихотворных фокусов является поэт IV в. Публилий Порфирий Оптациан. В его сочинениях (изд. Teubner, Lpz., 1877), помимо множества стихотворных ухищрений, мы находим ряд стихотворений в форме геометрических и более сложных фигур: пальма, гидравлический орган (с описанием в самом стихотворении гидравлического органа), языческий жертвенник, (с описанием его конструкции), пастушеская свирель, изображение корабля с веслами, рулем и мачтой и т. п. </w:t>
      </w:r>
    </w:p>
    <w:p w:rsidR="00D949EF" w:rsidRDefault="00D949EF" w:rsidP="00D949EF">
      <w:pPr>
        <w:spacing w:before="120"/>
        <w:ind w:firstLine="567"/>
        <w:jc w:val="both"/>
      </w:pPr>
      <w:r w:rsidRPr="00227CD3">
        <w:t>Я</w:t>
      </w:r>
    </w:p>
    <w:p w:rsidR="00D949EF" w:rsidRDefault="00D949EF" w:rsidP="00D949EF">
      <w:pPr>
        <w:spacing w:before="120"/>
        <w:ind w:firstLine="567"/>
        <w:jc w:val="both"/>
      </w:pPr>
      <w:r w:rsidRPr="00227CD3">
        <w:t>еле</w:t>
      </w:r>
    </w:p>
    <w:p w:rsidR="00D949EF" w:rsidRDefault="00D949EF" w:rsidP="00D949EF">
      <w:pPr>
        <w:spacing w:before="120"/>
        <w:ind w:firstLine="567"/>
        <w:jc w:val="both"/>
      </w:pPr>
      <w:r w:rsidRPr="00227CD3">
        <w:t>качая</w:t>
      </w:r>
    </w:p>
    <w:p w:rsidR="00D949EF" w:rsidRDefault="00D949EF" w:rsidP="00D949EF">
      <w:pPr>
        <w:spacing w:before="120"/>
        <w:ind w:firstLine="567"/>
        <w:jc w:val="both"/>
      </w:pPr>
      <w:r w:rsidRPr="00227CD3">
        <w:t>веревки,</w:t>
      </w:r>
    </w:p>
    <w:p w:rsidR="00D949EF" w:rsidRDefault="00D949EF" w:rsidP="00D949EF">
      <w:pPr>
        <w:spacing w:before="120"/>
        <w:ind w:firstLine="567"/>
        <w:jc w:val="both"/>
      </w:pPr>
      <w:r w:rsidRPr="00227CD3">
        <w:t>въ синели</w:t>
      </w:r>
    </w:p>
    <w:p w:rsidR="00D949EF" w:rsidRDefault="00D949EF" w:rsidP="00D949EF">
      <w:pPr>
        <w:spacing w:before="120"/>
        <w:ind w:firstLine="567"/>
        <w:jc w:val="both"/>
      </w:pPr>
      <w:r w:rsidRPr="00227CD3">
        <w:t>не различая</w:t>
      </w:r>
    </w:p>
    <w:p w:rsidR="00D949EF" w:rsidRDefault="00D949EF" w:rsidP="00D949EF">
      <w:pPr>
        <w:spacing w:before="120"/>
        <w:ind w:firstLine="567"/>
        <w:jc w:val="both"/>
      </w:pPr>
      <w:r w:rsidRPr="00227CD3">
        <w:t>синихъ тоновъ</w:t>
      </w:r>
    </w:p>
    <w:p w:rsidR="00D949EF" w:rsidRDefault="00D949EF" w:rsidP="00D949EF">
      <w:pPr>
        <w:spacing w:before="120"/>
        <w:ind w:firstLine="567"/>
        <w:jc w:val="both"/>
      </w:pPr>
      <w:r w:rsidRPr="00227CD3">
        <w:t>и милой головки,</w:t>
      </w:r>
    </w:p>
    <w:p w:rsidR="00D949EF" w:rsidRDefault="00D949EF" w:rsidP="00D949EF">
      <w:pPr>
        <w:spacing w:before="120"/>
        <w:ind w:firstLine="567"/>
        <w:jc w:val="both"/>
      </w:pPr>
      <w:r w:rsidRPr="00227CD3">
        <w:t>летаю въ просторе,</w:t>
      </w:r>
    </w:p>
    <w:p w:rsidR="00D949EF" w:rsidRDefault="00D949EF" w:rsidP="00D949EF">
      <w:pPr>
        <w:spacing w:before="120"/>
        <w:ind w:firstLine="567"/>
        <w:jc w:val="both"/>
      </w:pPr>
      <w:r w:rsidRPr="00227CD3">
        <w:t>крылатый, какъ птица,</w:t>
      </w:r>
    </w:p>
    <w:p w:rsidR="00D949EF" w:rsidRDefault="00D949EF" w:rsidP="00D949EF">
      <w:pPr>
        <w:spacing w:before="120"/>
        <w:ind w:firstLine="567"/>
        <w:jc w:val="both"/>
      </w:pPr>
      <w:r w:rsidRPr="00227CD3">
        <w:t>межъ лиловыхъ кустовъ!</w:t>
      </w:r>
    </w:p>
    <w:p w:rsidR="00D949EF" w:rsidRDefault="00D949EF" w:rsidP="00D949EF">
      <w:pPr>
        <w:spacing w:before="120"/>
        <w:ind w:firstLine="567"/>
        <w:jc w:val="both"/>
      </w:pPr>
      <w:r w:rsidRPr="00227CD3">
        <w:t>но въ заманчивомъ взоре,</w:t>
      </w:r>
    </w:p>
    <w:p w:rsidR="00D949EF" w:rsidRDefault="00D949EF" w:rsidP="00D949EF">
      <w:pPr>
        <w:spacing w:before="120"/>
        <w:ind w:firstLine="567"/>
        <w:jc w:val="both"/>
      </w:pPr>
      <w:r w:rsidRPr="00227CD3">
        <w:t>знаю, блещетъ, алея, зарница!</w:t>
      </w:r>
    </w:p>
    <w:p w:rsidR="00D949EF" w:rsidRPr="00227CD3" w:rsidRDefault="00D949EF" w:rsidP="00D949EF">
      <w:pPr>
        <w:spacing w:before="120"/>
        <w:ind w:firstLine="567"/>
        <w:jc w:val="both"/>
      </w:pPr>
      <w:r w:rsidRPr="00227CD3">
        <w:t>и</w:t>
      </w:r>
      <w:r>
        <w:t xml:space="preserve"> </w:t>
      </w:r>
      <w:r w:rsidRPr="00227CD3">
        <w:t>я</w:t>
      </w:r>
      <w:r>
        <w:t xml:space="preserve"> </w:t>
      </w:r>
      <w:r w:rsidRPr="00227CD3">
        <w:t>счастливъ</w:t>
      </w:r>
      <w:r>
        <w:t xml:space="preserve"> </w:t>
      </w:r>
      <w:r w:rsidRPr="00227CD3">
        <w:t>ею</w:t>
      </w:r>
      <w:r>
        <w:t xml:space="preserve"> </w:t>
      </w:r>
      <w:r w:rsidRPr="00227CD3">
        <w:t>безъ</w:t>
      </w:r>
      <w:r>
        <w:t xml:space="preserve"> </w:t>
      </w:r>
      <w:r w:rsidRPr="00227CD3">
        <w:t xml:space="preserve">словъ! </w:t>
      </w:r>
    </w:p>
    <w:p w:rsidR="00D949EF" w:rsidRPr="00227CD3" w:rsidRDefault="00D949EF" w:rsidP="00D949EF">
      <w:pPr>
        <w:spacing w:before="120"/>
        <w:ind w:firstLine="567"/>
        <w:jc w:val="both"/>
      </w:pPr>
      <w:r w:rsidRPr="00227CD3">
        <w:t xml:space="preserve">Фигурное стихотворение из «Опытов» Брюсова. </w:t>
      </w:r>
    </w:p>
    <w:p w:rsidR="00D949EF" w:rsidRPr="00227CD3" w:rsidRDefault="00D949EF" w:rsidP="00D949EF">
      <w:pPr>
        <w:spacing w:before="120"/>
        <w:ind w:firstLine="567"/>
        <w:jc w:val="both"/>
      </w:pPr>
      <w:r w:rsidRPr="00227CD3">
        <w:t xml:space="preserve">(Для сохранения фигуры стихотворения воспроизводится «ъ»). </w:t>
      </w:r>
    </w:p>
    <w:p w:rsidR="00D949EF" w:rsidRPr="00227CD3" w:rsidRDefault="00D949EF" w:rsidP="00D949EF">
      <w:pPr>
        <w:spacing w:before="120"/>
        <w:ind w:firstLine="567"/>
        <w:jc w:val="both"/>
      </w:pPr>
      <w:r w:rsidRPr="00227CD3">
        <w:t xml:space="preserve">Латинские стихотворцы средних веков (Рабан Мавр, св. Бонифаций и др.), подражая гл. обр. позднейшим римским поэтам, также изощрялись в поэтических фокусах. Разумеется, христианская тематика отражается на выборе фигур — появляются кресты и т. п., а в содержании, </w:t>
      </w:r>
      <w:r>
        <w:t>котор</w:t>
      </w:r>
      <w:r w:rsidRPr="00227CD3">
        <w:t xml:space="preserve">ое по традиции служит нередко истолкованием фигуры, возникают теологические и мистические мотивы. </w:t>
      </w:r>
    </w:p>
    <w:p w:rsidR="00D949EF" w:rsidRPr="00227CD3" w:rsidRDefault="00D949EF" w:rsidP="00D949EF">
      <w:pPr>
        <w:spacing w:before="120"/>
        <w:ind w:firstLine="567"/>
        <w:jc w:val="both"/>
      </w:pPr>
      <w:r w:rsidRPr="00227CD3">
        <w:t xml:space="preserve">В новейшей европейской поэзии Ф. с. большого распространения не имеют, т. к. в качестве салонной забавы, которая одна могла бы оправдать их существование, они требуют слишком кропотливой технической отделки. </w:t>
      </w:r>
    </w:p>
    <w:p w:rsidR="00D949EF" w:rsidRPr="00227CD3" w:rsidRDefault="00D949EF" w:rsidP="00D949EF">
      <w:pPr>
        <w:spacing w:before="120"/>
        <w:ind w:firstLine="567"/>
        <w:jc w:val="both"/>
      </w:pPr>
      <w:r w:rsidRPr="00227CD3">
        <w:t xml:space="preserve">Русская поэзия XVIII и первой половины XIX в. интереса к Ф. с. не проявляла. Формальные искания символистов, выразившиеся частично в экспериментаторстве и реставрации ряда забытых форм, заставили их мимоходом дать несколько образцов Ф. с. (ср. сборн. «Русские символисты», вып. 2, 1894, стр. 34; «Ромб» Э. Мартова; «Треугольник» В. Брюсова, сб. «Опыты», М., 1918). </w:t>
      </w:r>
    </w:p>
    <w:p w:rsidR="00D949EF" w:rsidRPr="00F55BC9" w:rsidRDefault="00D949EF" w:rsidP="00D949EF">
      <w:pPr>
        <w:spacing w:before="120"/>
        <w:jc w:val="center"/>
        <w:rPr>
          <w:b/>
          <w:bCs/>
          <w:sz w:val="28"/>
          <w:szCs w:val="28"/>
        </w:rPr>
      </w:pPr>
      <w:r w:rsidRPr="00F55BC9">
        <w:rPr>
          <w:b/>
          <w:bCs/>
          <w:sz w:val="28"/>
          <w:szCs w:val="28"/>
        </w:rPr>
        <w:t xml:space="preserve">Список литературы  </w:t>
      </w:r>
    </w:p>
    <w:p w:rsidR="00D949EF" w:rsidRDefault="00D949EF" w:rsidP="00D949EF">
      <w:pPr>
        <w:spacing w:before="120"/>
        <w:ind w:firstLine="567"/>
        <w:jc w:val="both"/>
      </w:pPr>
      <w:r w:rsidRPr="00227CD3">
        <w:t xml:space="preserve">II. Шульговский Н. Н., Прикладное стихосложение, 2 изд., изд-во «Прибой», Ленинград, 1929.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9EF"/>
    <w:rsid w:val="00002B5A"/>
    <w:rsid w:val="0010437E"/>
    <w:rsid w:val="00227CD3"/>
    <w:rsid w:val="003F6BF4"/>
    <w:rsid w:val="00616072"/>
    <w:rsid w:val="006A5004"/>
    <w:rsid w:val="00710178"/>
    <w:rsid w:val="008B35EE"/>
    <w:rsid w:val="00905CC1"/>
    <w:rsid w:val="00B42C45"/>
    <w:rsid w:val="00B47B6A"/>
    <w:rsid w:val="00D949EF"/>
    <w:rsid w:val="00E2359C"/>
    <w:rsid w:val="00EE7D85"/>
    <w:rsid w:val="00F5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4E9E71-E008-4FE0-8F8F-CCF69227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9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94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Фигурное стихотворение </vt:lpstr>
    </vt:vector>
  </TitlesOfParts>
  <Company>Home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Фигурное стихотворение </dc:title>
  <dc:subject/>
  <dc:creator>User</dc:creator>
  <cp:keywords/>
  <dc:description/>
  <cp:lastModifiedBy>admin</cp:lastModifiedBy>
  <cp:revision>2</cp:revision>
  <dcterms:created xsi:type="dcterms:W3CDTF">2014-02-15T03:24:00Z</dcterms:created>
  <dcterms:modified xsi:type="dcterms:W3CDTF">2014-02-15T03:24:00Z</dcterms:modified>
</cp:coreProperties>
</file>