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BB" w:rsidRPr="00F55BC9" w:rsidRDefault="007D15BB" w:rsidP="007D15BB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Фикрет Тевфик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Фикрет Тевфик </w:t>
      </w:r>
      <w:r>
        <w:t>(</w:t>
      </w:r>
      <w:r w:rsidRPr="00227CD3">
        <w:t>1868—1914</w:t>
      </w:r>
      <w:r>
        <w:t>)</w:t>
      </w:r>
      <w:r w:rsidRPr="00227CD3">
        <w:t xml:space="preserve"> — виднейший турецкий поэт. Вырос в семье чиновника. Начал писать с 14—15 лет. Учителями Ф. были Муаллим Фейзи, Наджи и Реджаи-заде Экрем. Несколько лет Фикрет служил канцелярским чиновником, потом был преподавателем французского и турецкого языков. В эти годы печатал преимущественно подражательные стихи в журналах и газетах («Терджюмани хакикат», «Мерсад», «Ма’люмат») под псевдонимом Назми, Мехмед Тевфик.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В турецкой </w:t>
      </w:r>
      <w:r>
        <w:t>литератур</w:t>
      </w:r>
      <w:r w:rsidRPr="00227CD3">
        <w:t xml:space="preserve">е в этот ее период шла борьба между двумя идейными течениями: западным (грабчылык) и восточным (шаркчылык). Вне борьбы стоял двухнедельный журнал «Сервети Фюнун». Ф., став редактором «Сервети Фюнун», собрал вокруг себя сторонников западного течения.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Группа во главе с Ф., в которую входили И. Сафа, Г. Сирет и др., представлявшая прогрессивную силу, постоянно преследовалась Абдул Гамидом II. В 1898 появилась книга стихов Ф. «Ребаби шикесте» (Разбитая лютня), а через год второе издание ее. Это было серьезным событием в </w:t>
      </w:r>
      <w:r>
        <w:t>литератур</w:t>
      </w:r>
      <w:r w:rsidRPr="00227CD3">
        <w:t xml:space="preserve">е того времени, так как сборник был проникнут революционными настроениями.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В 1901 «Сервети Фюнун» был закрыт; авторов его заставили замолчать. Но Ф. в это время все же написал свое знаменитое произведение «Сис» (Туман), направленное против деспотического Стамбула, «Лахзеи теаххур» (Миг замедления), вызванное покушением на Абдул Гамида в июле 1906, «Миллет шаркысы» (Песня нации), явившееся самой сильной одой в честь младотурецкой революции 1908. Сознание темноты окружающей среды, гнет деспотизма порождали пессимистические мотивы в творчестве Ф. Но наряду с ними в творчестве Ф. жили и другие настроения. Ф. верил в светлое будущее и все свое творчество отдавал воспитанию и подготовке молодого поколения, от </w:t>
      </w:r>
      <w:r>
        <w:t>котор</w:t>
      </w:r>
      <w:r w:rsidRPr="00227CD3">
        <w:t xml:space="preserve">ого ожидал освобождения народа. Книга Ф. «Халюкун дефтери» (Халюк — имя его сына) содержит много прекрасных стихотворений на эту тему. Ф. был одним из тех крупных поэтов, личная жизнь, общественная деятельность и идеалы </w:t>
      </w:r>
      <w:r>
        <w:t>котор</w:t>
      </w:r>
      <w:r w:rsidRPr="00227CD3">
        <w:t xml:space="preserve">ых неразрывны. Среди поэтов «Сервети Фюнун» Ф. был одним из немногих, кто поэзию употреблял как оружие в борьбе против врагов народа и культуры.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Ф. с большим восторгом встретил младотурецкую революцию 1908. Вместе с группой товарищей он издавал газету «Танин» (Звон). Однако, увидев, что революция лишь сменила один эксплоататорский класс другим, Фикрет снова выступил с общественным протестом. В это время он написал свои воинственные стихотворения против эксплоататоров: «Хитаба» (Речь), «Мюджахид лисанындан» (От имени борца), «Токсанбеше догру» (К событию 95 года), «Хани ягма» (Пища ограбления) и др. С этого времени все более увеличивается число врагов Ф. Завязывается борьба между Ф. и поэтом-панисламистом М. Акифом и др. Националисты также относились к Ф. враждебно. Но Ф. имел и сторонников. Вокруг Ф. возгорелась борьба.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Творчество Ф. является крупным этапом в развитии турецкой </w:t>
      </w:r>
      <w:r>
        <w:t>литератур</w:t>
      </w:r>
      <w:r w:rsidRPr="00227CD3">
        <w:t xml:space="preserve">ы. Ф. значительно содействовал развитию турецкого </w:t>
      </w:r>
      <w:r>
        <w:t>литературно</w:t>
      </w:r>
      <w:r w:rsidRPr="00227CD3">
        <w:t xml:space="preserve">го языка, обогатил музыкальную сторону стиха, реформировал рифму, поставил ритм в зависимость от содержания. Ф. расширил тематику турецкой поэзии. Он лучше, чем кто-нибудь, умел сочетать в единое поэтическое целое мысль и чувство, образы реальной жизни и большие социальные проблемы. Ф. был реалистом. «Рыбаки», «Деньги и жизнь», «Смерть Гасана», «Завтра», «Прощение Халюка», «Верблюжья голова», «Прошедшее и грядущее», «Как наступит утро», «Памятник труда» и мн. др. его стихотворения являются жемчужинами турецкой поэзии. Ф. умел из «простых», «маленьких» тем делать серьезные философские выводы. Фикрет писал и о детях. Его книга «Шермин» — лучший образец турецкой детской </w:t>
      </w:r>
      <w:r>
        <w:t>литератур</w:t>
      </w:r>
      <w:r w:rsidRPr="00227CD3">
        <w:t xml:space="preserve">ы.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Одно из лучших, бессмертных произведений Ф. — «Тарихи кадим» (Древняя история). Оно подытоживает идейный и поэтический путь Ф. Этот путь от идеализма к материализму, от теизма к атеизму. Ф. в этой замечательной поэме показывает подлинное гнусное лицо прошлого, останавливается на настоящем и ярко рисует облик будущего, где нет ни войн, ни захватничества, ни жалоб, ни лжи, ни злодейства, ни бога, ни раба. В «Тарихи кадим» нашла свое выражение самая передовая, революционная мысль Турции того времени. Пантуркисты пытаются сделать из Ф. националиста. Но Ф. и в самом своем националистическом произведении выступает как революционер-демократ. Его «Песня нации» является подлинной песней восставшего народа. </w:t>
      </w:r>
    </w:p>
    <w:p w:rsidR="007D15BB" w:rsidRPr="00F55BC9" w:rsidRDefault="007D15BB" w:rsidP="007D15BB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I. Ребаби шикесте (Разбитая лютня), Стамбул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Халюкун дефтери (Книга Халюка), Стамбул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Шермин, Сборн. стихов для детей, Стамбул</w:t>
      </w:r>
      <w:r>
        <w:t xml:space="preserve"> </w:t>
      </w:r>
    </w:p>
    <w:p w:rsidR="007D15BB" w:rsidRPr="00227CD3" w:rsidRDefault="007D15BB" w:rsidP="007D15BB">
      <w:pPr>
        <w:spacing w:before="120"/>
        <w:ind w:firstLine="567"/>
        <w:jc w:val="both"/>
      </w:pPr>
      <w:r w:rsidRPr="00227CD3">
        <w:t xml:space="preserve">Ребабын джевабы (Ответ лютни), Тарихи кадим (Древняя история), Тарихи кадиме зиль (Добавление к Древней истории) и др.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II. На турецком яз. араб. алфав.: Исмаил Хабиб, История новой турецкой литературы, Стамбул, 1925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Исмаил Хикмет, История турецкой литературы, I т., ч. III, Баку, 1925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Ревешен Ешфер, Воспоминания о жизни Тевфика Фикрета, Стамбул, 1919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Тевфик Фикрет как автор «Тарихи кадим», Сборн. стихов и библиографич. справок со ст. З. Невширавана «О социально-классовом значении Тевфик Фикрета», составитель сборн. Сеид-заде «Зеки», М., 1923, и различные статьи в журн. «Айдынлык», «Тюрк юрду», газетах «Туран», «Замон» и др. в связи с годовщинами со дня смерти Тевфик Фикрета. На русск. и иностр. яз.: Гордлевский Вл., Очерки по новой османской литературе, М., 1912</w:t>
      </w:r>
      <w:r>
        <w:t xml:space="preserve"> </w:t>
      </w:r>
    </w:p>
    <w:p w:rsidR="007D15BB" w:rsidRDefault="007D15BB" w:rsidP="007D15BB">
      <w:pPr>
        <w:spacing w:before="120"/>
        <w:ind w:firstLine="567"/>
        <w:jc w:val="both"/>
      </w:pPr>
      <w:r w:rsidRPr="00227CD3">
        <w:t>Его же, Переходная пора османской литературы, Баку, 1926 (отд. отт. из «Изв. об-ва обследов. и изучения Азербайджана»), стр. 7—10, 20—23</w:t>
      </w:r>
      <w:r>
        <w:t xml:space="preserve"> </w:t>
      </w:r>
    </w:p>
    <w:p w:rsidR="007D15BB" w:rsidRPr="00F55BC9" w:rsidRDefault="007D15BB" w:rsidP="007D15BB">
      <w:pPr>
        <w:spacing w:before="120"/>
        <w:ind w:firstLine="567"/>
        <w:jc w:val="both"/>
        <w:rPr>
          <w:lang w:val="en-US"/>
        </w:rPr>
      </w:pPr>
      <w:r w:rsidRPr="00F55BC9">
        <w:rPr>
          <w:lang w:val="en-US"/>
        </w:rPr>
        <w:t xml:space="preserve">Horn P., Geschichte der türkischen Moderne, Leipzig, 1902, S. 59—61.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BB"/>
    <w:rsid w:val="00002B5A"/>
    <w:rsid w:val="0010437E"/>
    <w:rsid w:val="00227CD3"/>
    <w:rsid w:val="00616072"/>
    <w:rsid w:val="006A5004"/>
    <w:rsid w:val="00710178"/>
    <w:rsid w:val="007D15BB"/>
    <w:rsid w:val="008B35EE"/>
    <w:rsid w:val="00905CC1"/>
    <w:rsid w:val="00B42C45"/>
    <w:rsid w:val="00B47B6A"/>
    <w:rsid w:val="00BB7930"/>
    <w:rsid w:val="00F55BC9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19D23D-1637-4623-BF14-2C9A811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D15B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Фикрет Тевфик </dc:title>
  <dc:subject/>
  <dc:creator>User</dc:creator>
  <cp:keywords/>
  <dc:description/>
  <cp:lastModifiedBy>admin</cp:lastModifiedBy>
  <cp:revision>2</cp:revision>
  <dcterms:created xsi:type="dcterms:W3CDTF">2014-02-18T02:04:00Z</dcterms:created>
  <dcterms:modified xsi:type="dcterms:W3CDTF">2014-02-18T02:04:00Z</dcterms:modified>
</cp:coreProperties>
</file>