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40" w:rsidRDefault="00D77840" w:rsidP="001F5FEF">
      <w:pPr>
        <w:jc w:val="center"/>
        <w:rPr>
          <w:b/>
        </w:rPr>
      </w:pPr>
    </w:p>
    <w:p w:rsidR="001F5FEF" w:rsidRPr="001F5FEF" w:rsidRDefault="001F5FEF" w:rsidP="001F5FEF">
      <w:pPr>
        <w:jc w:val="center"/>
        <w:rPr>
          <w:b/>
        </w:rPr>
      </w:pPr>
    </w:p>
    <w:p w:rsidR="001F5FEF" w:rsidRDefault="001F5FEF" w:rsidP="001F5FEF">
      <w:pPr>
        <w:jc w:val="center"/>
        <w:rPr>
          <w:b/>
        </w:rPr>
      </w:pPr>
    </w:p>
    <w:p w:rsidR="001F5FEF" w:rsidRDefault="001F5FEF" w:rsidP="001F5FEF">
      <w:pPr>
        <w:jc w:val="center"/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1F5FEF">
      <w:pPr>
        <w:rPr>
          <w:b/>
        </w:rPr>
      </w:pPr>
    </w:p>
    <w:p w:rsidR="001F5FEF" w:rsidRDefault="001F5FEF" w:rsidP="00E2521C">
      <w:pPr>
        <w:jc w:val="center"/>
        <w:rPr>
          <w:i/>
          <w:sz w:val="32"/>
          <w:szCs w:val="32"/>
          <w:lang w:val="en-US"/>
        </w:rPr>
      </w:pPr>
      <w:r w:rsidRPr="001F5FEF">
        <w:rPr>
          <w:b/>
          <w:sz w:val="32"/>
          <w:szCs w:val="32"/>
        </w:rPr>
        <w:t xml:space="preserve">СРС 3: </w:t>
      </w:r>
      <w:r w:rsidRPr="001F5FEF">
        <w:rPr>
          <w:i/>
          <w:sz w:val="32"/>
          <w:szCs w:val="32"/>
        </w:rPr>
        <w:t>Доклад</w:t>
      </w:r>
    </w:p>
    <w:p w:rsidR="00E2521C" w:rsidRDefault="00E2521C" w:rsidP="001F5FEF">
      <w:pPr>
        <w:rPr>
          <w:i/>
          <w:sz w:val="32"/>
          <w:szCs w:val="32"/>
          <w:lang w:val="en-US"/>
        </w:rPr>
      </w:pPr>
    </w:p>
    <w:p w:rsidR="00E2521C" w:rsidRPr="00E2521C" w:rsidRDefault="00E2521C" w:rsidP="001F5FEF">
      <w:pPr>
        <w:rPr>
          <w:b/>
          <w:sz w:val="32"/>
          <w:szCs w:val="32"/>
          <w:lang w:val="en-US"/>
        </w:rPr>
      </w:pPr>
    </w:p>
    <w:p w:rsidR="001F5FEF" w:rsidRPr="00E2521C" w:rsidRDefault="001F5FEF" w:rsidP="00E2521C">
      <w:pPr>
        <w:pStyle w:val="WW-"/>
        <w:tabs>
          <w:tab w:val="center" w:pos="5037"/>
          <w:tab w:val="right" w:pos="9715"/>
        </w:tabs>
        <w:spacing w:line="200" w:lineRule="atLeast"/>
        <w:jc w:val="center"/>
        <w:rPr>
          <w:rFonts w:ascii="Times New Roman" w:hAnsi="Times New Roman"/>
          <w:b/>
          <w:i/>
          <w:sz w:val="48"/>
          <w:szCs w:val="48"/>
        </w:rPr>
      </w:pPr>
      <w:r w:rsidRPr="001F5FEF">
        <w:rPr>
          <w:rFonts w:ascii="Times New Roman" w:hAnsi="Times New Roman"/>
          <w:b/>
          <w:sz w:val="32"/>
          <w:szCs w:val="32"/>
        </w:rPr>
        <w:t xml:space="preserve">На тему: </w:t>
      </w:r>
      <w:r w:rsidRPr="00E2521C">
        <w:rPr>
          <w:rFonts w:ascii="Times New Roman" w:hAnsi="Times New Roman"/>
          <w:b/>
          <w:i/>
          <w:sz w:val="48"/>
          <w:szCs w:val="48"/>
        </w:rPr>
        <w:t>Финансы учреждений и организаций некоммерческой</w:t>
      </w:r>
    </w:p>
    <w:p w:rsidR="001F5FEF" w:rsidRPr="00E2521C" w:rsidRDefault="001F5FEF" w:rsidP="00E2521C">
      <w:pPr>
        <w:pStyle w:val="WW-"/>
        <w:tabs>
          <w:tab w:val="center" w:pos="5037"/>
          <w:tab w:val="right" w:pos="9715"/>
        </w:tabs>
        <w:spacing w:line="200" w:lineRule="atLeast"/>
        <w:jc w:val="center"/>
        <w:rPr>
          <w:rFonts w:ascii="Times New Roman" w:hAnsi="Times New Roman"/>
          <w:b/>
          <w:i/>
          <w:sz w:val="48"/>
          <w:szCs w:val="48"/>
        </w:rPr>
      </w:pPr>
      <w:r w:rsidRPr="00E2521C">
        <w:rPr>
          <w:rFonts w:ascii="Times New Roman" w:hAnsi="Times New Roman"/>
          <w:b/>
          <w:i/>
          <w:sz w:val="48"/>
          <w:szCs w:val="48"/>
        </w:rPr>
        <w:t>(непроизводственной) сферы.</w:t>
      </w:r>
    </w:p>
    <w:p w:rsidR="001F5FEF" w:rsidRPr="00E2521C" w:rsidRDefault="001F5FEF" w:rsidP="00E2521C">
      <w:pPr>
        <w:pStyle w:val="WW-"/>
        <w:tabs>
          <w:tab w:val="center" w:pos="5037"/>
          <w:tab w:val="right" w:pos="9715"/>
        </w:tabs>
        <w:spacing w:line="200" w:lineRule="atLeast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F5FEF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4"/>
        </w:rPr>
      </w:pPr>
    </w:p>
    <w:p w:rsidR="001F5FEF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4"/>
        </w:rPr>
      </w:pPr>
    </w:p>
    <w:p w:rsidR="001F5FEF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4"/>
        </w:rPr>
      </w:pPr>
    </w:p>
    <w:p w:rsidR="001F5FEF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4"/>
        </w:rPr>
      </w:pPr>
    </w:p>
    <w:p w:rsidR="001F5FEF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4"/>
        </w:rPr>
      </w:pPr>
    </w:p>
    <w:p w:rsidR="001F5FEF" w:rsidRPr="00E2521C" w:rsidRDefault="001F5FEF" w:rsidP="001F5FEF">
      <w:pPr>
        <w:pStyle w:val="WW-"/>
        <w:tabs>
          <w:tab w:val="center" w:pos="5037"/>
          <w:tab w:val="right" w:pos="9715"/>
        </w:tabs>
        <w:spacing w:line="200" w:lineRule="atLeast"/>
        <w:rPr>
          <w:rFonts w:ascii="Times New Roman" w:hAnsi="Times New Roman"/>
          <w:i/>
          <w:sz w:val="28"/>
          <w:szCs w:val="28"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  <w:lang w:val="en-US"/>
        </w:rPr>
      </w:pPr>
    </w:p>
    <w:p w:rsidR="00E2521C" w:rsidRPr="00E2521C" w:rsidRDefault="00E2521C" w:rsidP="001F5FEF">
      <w:pPr>
        <w:rPr>
          <w:b/>
          <w:i/>
          <w:lang w:val="en-US"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</w:rPr>
      </w:pPr>
    </w:p>
    <w:p w:rsidR="001F5FEF" w:rsidRDefault="001F5FEF" w:rsidP="001F5FEF">
      <w:pPr>
        <w:rPr>
          <w:b/>
          <w:i/>
        </w:rPr>
      </w:pPr>
    </w:p>
    <w:p w:rsidR="001F5FEF" w:rsidRPr="00E2521C" w:rsidRDefault="001F5FEF" w:rsidP="001F5FEF">
      <w:pPr>
        <w:jc w:val="center"/>
        <w:rPr>
          <w:sz w:val="28"/>
          <w:szCs w:val="28"/>
        </w:rPr>
      </w:pPr>
      <w:r w:rsidRPr="00E2521C">
        <w:rPr>
          <w:sz w:val="28"/>
          <w:szCs w:val="28"/>
        </w:rPr>
        <w:t>Алматы 2009</w:t>
      </w:r>
    </w:p>
    <w:p w:rsidR="001F5FEF" w:rsidRPr="00E2521C" w:rsidRDefault="001F5FEF" w:rsidP="001F5FEF">
      <w:pPr>
        <w:jc w:val="center"/>
        <w:rPr>
          <w:b/>
          <w:i/>
          <w:sz w:val="36"/>
          <w:szCs w:val="36"/>
          <w:lang w:val="en-US"/>
        </w:rPr>
      </w:pPr>
      <w:r w:rsidRPr="00E2521C">
        <w:rPr>
          <w:b/>
          <w:i/>
          <w:sz w:val="36"/>
          <w:szCs w:val="36"/>
        </w:rPr>
        <w:tab/>
        <w:t>Содержание</w:t>
      </w:r>
    </w:p>
    <w:p w:rsidR="00E2521C" w:rsidRPr="00E2521C" w:rsidRDefault="00E2521C" w:rsidP="001F5FEF">
      <w:pPr>
        <w:jc w:val="center"/>
        <w:rPr>
          <w:b/>
          <w:i/>
          <w:lang w:val="en-US"/>
        </w:rPr>
      </w:pPr>
    </w:p>
    <w:p w:rsidR="006E2135" w:rsidRDefault="006E2135" w:rsidP="006E21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6E2135" w:rsidRPr="00E2521C" w:rsidRDefault="006E2135" w:rsidP="006E2135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E2521C">
        <w:rPr>
          <w:rFonts w:ascii="Times New Roman" w:hAnsi="Times New Roman" w:cs="Times New Roman"/>
          <w:sz w:val="28"/>
          <w:szCs w:val="28"/>
        </w:rPr>
        <w:t>1. Финансы некоммерческих организаций. Некоммерческая деятельность. Ее направления.</w:t>
      </w:r>
    </w:p>
    <w:p w:rsidR="006E2135" w:rsidRPr="00E2521C" w:rsidRDefault="006E2135" w:rsidP="006E2135">
      <w:pPr>
        <w:autoSpaceDE w:val="0"/>
        <w:autoSpaceDN w:val="0"/>
        <w:adjustRightInd w:val="0"/>
        <w:rPr>
          <w:rFonts w:eastAsia="Times-Italic"/>
          <w:iCs/>
          <w:sz w:val="28"/>
          <w:szCs w:val="28"/>
        </w:rPr>
      </w:pPr>
      <w:r w:rsidRPr="00E2521C">
        <w:rPr>
          <w:rFonts w:eastAsia="Times-Italic"/>
          <w:iCs/>
          <w:sz w:val="28"/>
          <w:szCs w:val="28"/>
        </w:rPr>
        <w:t>2.Материальная основа деятельности некоммерческих организаций.</w:t>
      </w:r>
    </w:p>
    <w:p w:rsidR="006E2135" w:rsidRPr="00E2521C" w:rsidRDefault="006E2135" w:rsidP="006E2135">
      <w:pPr>
        <w:rPr>
          <w:sz w:val="28"/>
          <w:szCs w:val="28"/>
        </w:rPr>
      </w:pPr>
      <w:r w:rsidRPr="00E2521C">
        <w:rPr>
          <w:rFonts w:eastAsia="Times-Roman"/>
          <w:sz w:val="28"/>
          <w:szCs w:val="28"/>
        </w:rPr>
        <w:t>3.Методы ведения хозяйственной деятельности некоммерческих организаций.</w:t>
      </w:r>
    </w:p>
    <w:p w:rsidR="006E2135" w:rsidRPr="00E2521C" w:rsidRDefault="006E2135" w:rsidP="006E2135">
      <w:pPr>
        <w:rPr>
          <w:sz w:val="28"/>
          <w:szCs w:val="28"/>
        </w:rPr>
      </w:pPr>
      <w:r w:rsidRPr="00E2521C">
        <w:rPr>
          <w:sz w:val="28"/>
          <w:szCs w:val="28"/>
        </w:rPr>
        <w:t>4.Источники финансовых ресурсов некоммерческих организаций.</w:t>
      </w:r>
    </w:p>
    <w:p w:rsidR="006E2135" w:rsidRPr="00E2521C" w:rsidRDefault="006E2135" w:rsidP="006E2135">
      <w:pPr>
        <w:autoSpaceDE w:val="0"/>
        <w:autoSpaceDN w:val="0"/>
        <w:adjustRightInd w:val="0"/>
        <w:rPr>
          <w:sz w:val="28"/>
          <w:szCs w:val="28"/>
        </w:rPr>
      </w:pPr>
      <w:r w:rsidRPr="00E2521C">
        <w:rPr>
          <w:sz w:val="28"/>
          <w:szCs w:val="28"/>
        </w:rPr>
        <w:t>5.Расходы некоммерческих организаций и учреждений</w:t>
      </w:r>
    </w:p>
    <w:p w:rsidR="001F5FEF" w:rsidRDefault="001F5FEF" w:rsidP="006E2135">
      <w:pPr>
        <w:ind w:left="360"/>
      </w:pPr>
    </w:p>
    <w:p w:rsidR="001F5FEF" w:rsidRDefault="001F5FEF" w:rsidP="006E2135"/>
    <w:p w:rsidR="001F5FEF" w:rsidRDefault="001F5FEF" w:rsidP="006E2135"/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1F5FEF" w:rsidRDefault="001F5FEF" w:rsidP="001F5FEF">
      <w:pPr>
        <w:jc w:val="center"/>
      </w:pPr>
    </w:p>
    <w:p w:rsidR="000E7E5A" w:rsidRDefault="000E7E5A" w:rsidP="00E2521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5A">
        <w:rPr>
          <w:rFonts w:ascii="Times New Roman" w:hAnsi="Times New Roman" w:cs="Times New Roman"/>
          <w:b/>
          <w:sz w:val="24"/>
          <w:szCs w:val="24"/>
        </w:rPr>
        <w:t>Финансы некоммерческих организаций. Некоммерческая деятельность. Ее направления.</w:t>
      </w:r>
    </w:p>
    <w:p w:rsidR="000E7E5A" w:rsidRPr="000E7E5A" w:rsidRDefault="000E7E5A" w:rsidP="00BD1C0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E7E5A" w:rsidRDefault="00E2521C" w:rsidP="00BD1C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1C09" w:rsidRPr="00BD1C09">
        <w:rPr>
          <w:rFonts w:ascii="Times New Roman" w:hAnsi="Times New Roman" w:cs="Times New Roman"/>
          <w:sz w:val="24"/>
          <w:szCs w:val="24"/>
        </w:rPr>
        <w:t>Финансовые ресурсы учреждений, осуществляющих некоммерческую деятельность, представляют собой денежные средства, мобилизуемые из различных источников для своей деятельности. Учреждения этого типа оказывают разные услуги управленческого, социально</w:t>
      </w:r>
      <w:r w:rsidR="00BD1C09">
        <w:rPr>
          <w:rFonts w:ascii="Times New Roman" w:hAnsi="Times New Roman" w:cs="Times New Roman"/>
          <w:sz w:val="24"/>
          <w:szCs w:val="24"/>
        </w:rPr>
        <w:t>-культурного характера, по охра</w:t>
      </w:r>
      <w:r w:rsidR="00BD1C09" w:rsidRPr="00BD1C09">
        <w:rPr>
          <w:rFonts w:ascii="Times New Roman" w:hAnsi="Times New Roman" w:cs="Times New Roman"/>
          <w:sz w:val="24"/>
          <w:szCs w:val="24"/>
        </w:rPr>
        <w:t>не окружающей среды, по обороне страны.</w:t>
      </w:r>
    </w:p>
    <w:p w:rsidR="000E7E5A" w:rsidRDefault="00BD1C09" w:rsidP="00BD1C0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5A" w:rsidRPr="000E7E5A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0E7E5A">
        <w:rPr>
          <w:rFonts w:eastAsia="Times-Italic"/>
          <w:i/>
          <w:iCs/>
        </w:rPr>
        <w:t xml:space="preserve">Некоммерческая деятельность </w:t>
      </w:r>
      <w:r w:rsidRPr="000E7E5A">
        <w:rPr>
          <w:rFonts w:eastAsia="Times-Roman"/>
        </w:rPr>
        <w:t>представлена разнообразными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ее видами, которые можно объединить по следующим направлениям: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1) государственное управление (государственные услуги общего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характера);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2) оборона;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3) охрана внутреннего правопорядка и безопасности;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4) предупреждение и ликвидация последствий чрезвычайных</w:t>
      </w:r>
      <w:r w:rsidR="007E2B5C">
        <w:rPr>
          <w:rFonts w:eastAsia="Times-Roman"/>
        </w:rPr>
        <w:t xml:space="preserve"> </w:t>
      </w:r>
      <w:r w:rsidRPr="000E7E5A">
        <w:rPr>
          <w:rFonts w:eastAsia="Times-Roman"/>
        </w:rPr>
        <w:t>ситуаций, связанных с неблагоприятными природными явлениями,</w:t>
      </w:r>
      <w:r w:rsidR="007E2B5C">
        <w:rPr>
          <w:rFonts w:eastAsia="Times-Roman"/>
        </w:rPr>
        <w:t xml:space="preserve"> </w:t>
      </w:r>
      <w:r w:rsidRPr="000E7E5A">
        <w:rPr>
          <w:rFonts w:eastAsia="Times-Roman"/>
        </w:rPr>
        <w:t>катастрофами, авариями и другими бедствиями;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5) образование;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6)здравоохранение;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7) социальная защита населения;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8) фундаментальная наука;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9) культура и искусство;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10) защита окружающей среды;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11) общественно-бытовое благоустройство городов и населенных</w:t>
      </w:r>
      <w:r w:rsidR="007E2B5C">
        <w:rPr>
          <w:rFonts w:eastAsia="Times-Roman"/>
        </w:rPr>
        <w:t xml:space="preserve"> </w:t>
      </w:r>
      <w:r w:rsidRPr="000E7E5A">
        <w:rPr>
          <w:rFonts w:eastAsia="Times-Roman"/>
        </w:rPr>
        <w:t>пунктов (освещение, озеленение, дороги, мосты, тротуары и</w:t>
      </w:r>
      <w:r w:rsidR="007E2B5C">
        <w:rPr>
          <w:rFonts w:eastAsia="Times-Roman"/>
        </w:rPr>
        <w:t xml:space="preserve"> </w:t>
      </w:r>
      <w:r w:rsidRPr="000E7E5A">
        <w:rPr>
          <w:rFonts w:eastAsia="Times-Roman"/>
        </w:rPr>
        <w:t>др.);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12) общественные объединения и организации;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>13) благотворительные и гуманитарные организации и фонды.</w:t>
      </w:r>
    </w:p>
    <w:p w:rsidR="000E7E5A" w:rsidRPr="000E7E5A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0E7E5A">
        <w:rPr>
          <w:rFonts w:eastAsia="Times-Roman"/>
        </w:rPr>
        <w:t>Таким образом, к данной деятельности относятся многие отрасли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сферы услуг, хотя в ее составе могут функционировать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обеспечивающие структуры, присущие материальному производству.</w:t>
      </w:r>
    </w:p>
    <w:p w:rsidR="000E7E5A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0E7E5A">
        <w:rPr>
          <w:rFonts w:eastAsia="Times-Roman"/>
        </w:rPr>
        <w:t xml:space="preserve">Общей </w:t>
      </w:r>
      <w:r w:rsidRPr="000E7E5A">
        <w:rPr>
          <w:rFonts w:eastAsia="Times-Italic"/>
          <w:i/>
          <w:iCs/>
        </w:rPr>
        <w:t xml:space="preserve">особенностью </w:t>
      </w:r>
      <w:r w:rsidRPr="000E7E5A">
        <w:rPr>
          <w:rFonts w:eastAsia="Times-Roman"/>
        </w:rPr>
        <w:t>упомянутых направлений деятельности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является то, что основным мотивом функционирования организаций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или учреждений не является извлечение прибыли или дохода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 xml:space="preserve">от результатов такой деятельности, </w:t>
      </w:r>
      <w:r w:rsidRPr="000E7E5A">
        <w:rPr>
          <w:rFonts w:eastAsia="Times-Italic"/>
          <w:i/>
          <w:iCs/>
        </w:rPr>
        <w:t>а удовлетворение общественных</w:t>
      </w:r>
      <w:r w:rsidR="00E2521C" w:rsidRPr="00E2521C">
        <w:rPr>
          <w:rFonts w:eastAsia="Times-Italic"/>
          <w:i/>
          <w:iCs/>
        </w:rPr>
        <w:t xml:space="preserve"> </w:t>
      </w:r>
      <w:r w:rsidRPr="000E7E5A">
        <w:rPr>
          <w:rFonts w:eastAsia="Times-Italic"/>
          <w:i/>
          <w:iCs/>
        </w:rPr>
        <w:t xml:space="preserve">потребностей, </w:t>
      </w:r>
      <w:r w:rsidRPr="000E7E5A">
        <w:rPr>
          <w:rFonts w:eastAsia="Times-Roman"/>
        </w:rPr>
        <w:t>которых частный сектор не желает или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не в состоянии обеспечить.</w:t>
      </w:r>
    </w:p>
    <w:p w:rsidR="000E7E5A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0E7E5A">
        <w:rPr>
          <w:rFonts w:eastAsia="Times-Roman"/>
        </w:rPr>
        <w:t>В основном некоммерческая деятельность определяется необходимостью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производства и обеспечения общественными товарами,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благами и услугами</w:t>
      </w:r>
      <w:r>
        <w:rPr>
          <w:rFonts w:eastAsia="Times-Roman"/>
        </w:rPr>
        <w:t>.</w:t>
      </w:r>
    </w:p>
    <w:p w:rsidR="000E7E5A" w:rsidRP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</w:p>
    <w:p w:rsidR="007E2B5C" w:rsidRDefault="007E2B5C" w:rsidP="00E2521C">
      <w:pPr>
        <w:autoSpaceDE w:val="0"/>
        <w:autoSpaceDN w:val="0"/>
        <w:adjustRightInd w:val="0"/>
        <w:jc w:val="center"/>
        <w:rPr>
          <w:rFonts w:eastAsia="Times-Italic"/>
          <w:b/>
          <w:iCs/>
        </w:rPr>
      </w:pPr>
      <w:r w:rsidRPr="007E2B5C">
        <w:rPr>
          <w:rFonts w:eastAsia="Times-Italic"/>
          <w:b/>
          <w:iCs/>
        </w:rPr>
        <w:t>Материальная основа деятельности некоммерческих организаций.</w:t>
      </w:r>
    </w:p>
    <w:p w:rsidR="007E2B5C" w:rsidRPr="007E2B5C" w:rsidRDefault="007E2B5C" w:rsidP="000E7E5A">
      <w:pPr>
        <w:autoSpaceDE w:val="0"/>
        <w:autoSpaceDN w:val="0"/>
        <w:adjustRightInd w:val="0"/>
        <w:rPr>
          <w:rFonts w:eastAsia="Times-Italic"/>
          <w:b/>
          <w:iCs/>
        </w:rPr>
      </w:pPr>
    </w:p>
    <w:p w:rsidR="000E7E5A" w:rsidRPr="000E7E5A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0E7E5A">
        <w:rPr>
          <w:rFonts w:eastAsia="Times-Italic"/>
          <w:i/>
          <w:iCs/>
        </w:rPr>
        <w:t xml:space="preserve">Материальной основой </w:t>
      </w:r>
      <w:r w:rsidRPr="000E7E5A">
        <w:rPr>
          <w:rFonts w:eastAsia="Times-Roman"/>
        </w:rPr>
        <w:t>деятельности некоммерческих учреждений</w:t>
      </w:r>
      <w:r>
        <w:rPr>
          <w:rFonts w:eastAsia="Times-Roman"/>
        </w:rPr>
        <w:t xml:space="preserve">, </w:t>
      </w:r>
      <w:r w:rsidRPr="000E7E5A">
        <w:rPr>
          <w:rFonts w:eastAsia="Times-Roman"/>
        </w:rPr>
        <w:t xml:space="preserve">организаций являются </w:t>
      </w:r>
      <w:r w:rsidRPr="000E7E5A">
        <w:rPr>
          <w:rFonts w:eastAsia="Times-Italic"/>
          <w:i/>
          <w:iCs/>
        </w:rPr>
        <w:t xml:space="preserve">натуральные и денежные фонды. </w:t>
      </w:r>
      <w:r w:rsidRPr="000E7E5A">
        <w:rPr>
          <w:rFonts w:eastAsia="Times-Roman"/>
        </w:rPr>
        <w:t>Фонды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в натуральной форме приобретаются организациями и учреждениями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как товары в порядке купли-продажи за определенную цену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и в процессе потребления утрачивают свою стоимость. Созданные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на этой основе блага и услуги имеют лишь потребительскую стоимость,</w:t>
      </w:r>
      <w:r>
        <w:rPr>
          <w:rFonts w:eastAsia="Times-Roman"/>
        </w:rPr>
        <w:t xml:space="preserve"> </w:t>
      </w:r>
      <w:r w:rsidR="007E2B5C">
        <w:rPr>
          <w:rFonts w:eastAsia="Times-Roman"/>
        </w:rPr>
        <w:t>но стоимостью не обладают</w:t>
      </w:r>
      <w:r w:rsidRPr="000E7E5A">
        <w:rPr>
          <w:rFonts w:eastAsia="Times-Roman"/>
        </w:rPr>
        <w:t>, она утрачивается при потреблении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 xml:space="preserve">и тем самым </w:t>
      </w:r>
      <w:r w:rsidR="007E2B5C">
        <w:rPr>
          <w:rFonts w:eastAsia="Times-Roman"/>
        </w:rPr>
        <w:t xml:space="preserve">завершается использование части </w:t>
      </w:r>
      <w:r w:rsidRPr="000E7E5A">
        <w:rPr>
          <w:rFonts w:eastAsia="Times-Roman"/>
        </w:rPr>
        <w:t>национального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продукта, создаваемого некоммерческими организациями и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учреждениями. Формы движения фондов, осуществляемые в процессе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создания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нематериального продукта и услуг, а также условия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их воспроизводства имеют отраслевые особенности. В этом виде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деятельности применяется главным образом умственный труд высокой</w:t>
      </w:r>
      <w:r>
        <w:rPr>
          <w:rFonts w:eastAsia="Times-Roman"/>
        </w:rPr>
        <w:t xml:space="preserve"> </w:t>
      </w:r>
      <w:r w:rsidRPr="000E7E5A">
        <w:rPr>
          <w:rFonts w:eastAsia="Times-Roman"/>
        </w:rPr>
        <w:t>квалификации, поэтому в затратах, как правило, главное место</w:t>
      </w:r>
    </w:p>
    <w:p w:rsidR="000E7E5A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0E7E5A">
        <w:rPr>
          <w:rFonts w:eastAsia="Times-Roman"/>
        </w:rPr>
        <w:t xml:space="preserve">занимает оплата труда. </w:t>
      </w:r>
      <w:r w:rsidRPr="007E2B5C">
        <w:rPr>
          <w:rFonts w:eastAsia="Times-Roman"/>
        </w:rPr>
        <w:t>Нематериальный продукт не подлежит накапливанию, его нельзя превратить в запас, но он имеет денежную</w:t>
      </w:r>
      <w:r w:rsidR="007E2B5C" w:rsidRPr="007E2B5C">
        <w:rPr>
          <w:rFonts w:eastAsia="Times-Roman"/>
        </w:rPr>
        <w:t xml:space="preserve"> </w:t>
      </w:r>
      <w:r w:rsidRPr="007E2B5C">
        <w:rPr>
          <w:rFonts w:eastAsia="Times-Roman"/>
        </w:rPr>
        <w:t>оценку, равную сумме затрат учреждения, организации.</w:t>
      </w:r>
    </w:p>
    <w:p w:rsidR="004867B3" w:rsidRDefault="004867B3" w:rsidP="000E7E5A">
      <w:pPr>
        <w:autoSpaceDE w:val="0"/>
        <w:autoSpaceDN w:val="0"/>
        <w:adjustRightInd w:val="0"/>
        <w:rPr>
          <w:rFonts w:eastAsia="Times-Roman"/>
        </w:rPr>
      </w:pPr>
    </w:p>
    <w:p w:rsidR="004867B3" w:rsidRDefault="004867B3" w:rsidP="00E2521C">
      <w:pPr>
        <w:autoSpaceDE w:val="0"/>
        <w:autoSpaceDN w:val="0"/>
        <w:adjustRightInd w:val="0"/>
        <w:jc w:val="center"/>
        <w:rPr>
          <w:rFonts w:eastAsia="Times-Roman"/>
        </w:rPr>
      </w:pPr>
      <w:r w:rsidRPr="00144E68">
        <w:rPr>
          <w:rFonts w:eastAsia="Times-Roman"/>
          <w:b/>
        </w:rPr>
        <w:t xml:space="preserve">Методы ведения хозяйственной деятельности </w:t>
      </w:r>
      <w:r w:rsidR="00144E68" w:rsidRPr="00144E68">
        <w:rPr>
          <w:rFonts w:eastAsia="Times-Roman"/>
          <w:b/>
        </w:rPr>
        <w:t>некоммерческих организа</w:t>
      </w:r>
      <w:r w:rsidR="00144E68">
        <w:rPr>
          <w:rFonts w:eastAsia="Times-Roman"/>
          <w:b/>
        </w:rPr>
        <w:t>ц</w:t>
      </w:r>
      <w:r w:rsidR="00144E68" w:rsidRPr="00144E68">
        <w:rPr>
          <w:rFonts w:eastAsia="Times-Roman"/>
          <w:b/>
        </w:rPr>
        <w:t>ий</w:t>
      </w:r>
      <w:r w:rsidR="00144E68">
        <w:rPr>
          <w:rFonts w:eastAsia="Times-Roman"/>
        </w:rPr>
        <w:t>.</w:t>
      </w:r>
    </w:p>
    <w:p w:rsidR="00144E68" w:rsidRPr="007E2B5C" w:rsidRDefault="00144E68" w:rsidP="000E7E5A">
      <w:pPr>
        <w:autoSpaceDE w:val="0"/>
        <w:autoSpaceDN w:val="0"/>
        <w:adjustRightInd w:val="0"/>
        <w:rPr>
          <w:rFonts w:eastAsia="Times-Roman"/>
        </w:rPr>
      </w:pPr>
    </w:p>
    <w:p w:rsidR="000E7E5A" w:rsidRPr="004867B3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Italic"/>
          <w:i/>
          <w:iCs/>
        </w:rPr>
        <w:t xml:space="preserve">Методами ведения </w:t>
      </w:r>
      <w:r w:rsidRPr="007E2B5C">
        <w:rPr>
          <w:rFonts w:eastAsia="Times-Roman"/>
        </w:rPr>
        <w:t xml:space="preserve">хозяйственной деятельности </w:t>
      </w:r>
      <w:r w:rsidR="00144E68">
        <w:rPr>
          <w:rFonts w:eastAsia="Times-Roman"/>
        </w:rPr>
        <w:t>некоммерческих организаций</w:t>
      </w:r>
      <w:r w:rsidRPr="007E2B5C">
        <w:rPr>
          <w:rFonts w:eastAsia="Times-Roman"/>
        </w:rPr>
        <w:t xml:space="preserve"> является </w:t>
      </w:r>
      <w:r w:rsidRPr="007E2B5C">
        <w:rPr>
          <w:rFonts w:eastAsia="Times-Italic"/>
          <w:i/>
          <w:iCs/>
        </w:rPr>
        <w:t xml:space="preserve">бюджетное финансирование </w:t>
      </w:r>
      <w:r w:rsidR="004867B3">
        <w:rPr>
          <w:rFonts w:eastAsia="Times-Roman"/>
        </w:rPr>
        <w:t>–</w:t>
      </w:r>
      <w:r w:rsidRPr="007E2B5C">
        <w:rPr>
          <w:rFonts w:eastAsia="Times-Roman"/>
        </w:rPr>
        <w:t xml:space="preserve"> при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безвозмездности оказываемых услуг и благ, а при возмездности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 xml:space="preserve">— </w:t>
      </w:r>
      <w:r w:rsidRPr="007E2B5C">
        <w:rPr>
          <w:rFonts w:eastAsia="Times-Italic"/>
          <w:i/>
          <w:iCs/>
        </w:rPr>
        <w:t>на началах хозяйственного расчета и самоокупаемости.</w:t>
      </w:r>
    </w:p>
    <w:p w:rsidR="004867B3" w:rsidRDefault="004867B3" w:rsidP="000E7E5A">
      <w:pPr>
        <w:autoSpaceDE w:val="0"/>
        <w:autoSpaceDN w:val="0"/>
        <w:adjustRightInd w:val="0"/>
        <w:rPr>
          <w:rFonts w:eastAsia="Times-Roman"/>
        </w:rPr>
      </w:pPr>
    </w:p>
    <w:p w:rsidR="004867B3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Italic"/>
          <w:i/>
          <w:iCs/>
        </w:rPr>
        <w:t xml:space="preserve">1. Бюджетное финансирование </w:t>
      </w:r>
      <w:r w:rsidRPr="007E2B5C">
        <w:rPr>
          <w:rFonts w:eastAsia="Times-Roman"/>
        </w:rPr>
        <w:t>- предоставление денежных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средств из государственного бюджета для покрытия расходов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организаций и учреждений, не имеющих собственных доходов.</w:t>
      </w:r>
      <w:r w:rsidR="004867B3">
        <w:rPr>
          <w:rFonts w:eastAsia="Times-Roman"/>
        </w:rPr>
        <w:t xml:space="preserve"> </w:t>
      </w:r>
    </w:p>
    <w:p w:rsidR="000E7E5A" w:rsidRPr="007E2B5C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Roman"/>
        </w:rPr>
        <w:t>Объем, целевое направление и распределение бюджетных ассигнований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на содержание учреждений непроизводственной сферы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определяются сметой расходов. В сметном порядке финансируются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учреждения образования, здравоохранения, социального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обеспечения, органы государственной власти, государственного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управления и обороны, часть учреждений науки, искусства, культуры.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При сметном финансировании некоторых учреждений могут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быть использованы дополнительные источники обеспечения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затрат, направлены взносы и платежи потребителей услуг. Денежные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средства предоставляются в соответствии с ассигнованиями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и отражены в финансовом плане учреждений - смете расходов,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потребляются на приобретение основных фондов, материальных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запасов, оплату услуг, выплату заработной платы, другие хозяйственные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нужды.</w:t>
      </w:r>
    </w:p>
    <w:p w:rsidR="004867B3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Italic"/>
          <w:i/>
          <w:iCs/>
        </w:rPr>
        <w:t xml:space="preserve">2. Хозрасчетный метод ведения хозяйства </w:t>
      </w:r>
      <w:r w:rsidRPr="007E2B5C">
        <w:rPr>
          <w:rFonts w:eastAsia="Times-Roman"/>
        </w:rPr>
        <w:t>применяется в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учреждениях и организациях, затраты которых возмещаются из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выручки от реализации нематериальных услуг и благ. Сюда относятся: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учреждения образования и здравоохранения, работающие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на платной основе, отраслевые научно-исследовательские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институты, некоторые учреждения искусств, зрелищные предприятия.</w:t>
      </w:r>
      <w:r w:rsidR="004867B3">
        <w:rPr>
          <w:rFonts w:eastAsia="Times-Roman"/>
        </w:rPr>
        <w:t xml:space="preserve"> 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Этот метод используют предприятия некоммерческих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организаций и учреждений. Предприятия производят различные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денежные расходы, связанные с деятельностью, - реализуя блага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и услуги, они получают выручку; превышение доходов над расходами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образует накопления.</w:t>
      </w:r>
    </w:p>
    <w:p w:rsidR="000E7E5A" w:rsidRPr="007E2B5C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Italic"/>
          <w:i/>
          <w:iCs/>
        </w:rPr>
        <w:t xml:space="preserve">3. Метод самоокупаемости </w:t>
      </w:r>
      <w:r w:rsidRPr="007E2B5C">
        <w:rPr>
          <w:rFonts w:eastAsia="Times-Roman"/>
        </w:rPr>
        <w:t>затрат предусматривает организацию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хозяйственной деятельности на основе услуг за плату, цена которых определяется применительно к объему расходов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без накоплений. Этот метод применяется в организациях, оказывающих</w:t>
      </w:r>
    </w:p>
    <w:p w:rsidR="004867B3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платные услуги в области культурно-просветительной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деятельности, организации свободного времени и т.д. (курсы и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школы по приобретению бытовых, профессиональных навыков и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знаний, изучения иностранных языков, национальных клубов по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интересам).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В видах и отраслях некоммерческой деятельности складываются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следующие финансовые отношения</w:t>
      </w:r>
      <w:r w:rsidR="004867B3">
        <w:rPr>
          <w:rFonts w:eastAsia="Times-Roman"/>
        </w:rPr>
        <w:t xml:space="preserve">: </w:t>
      </w:r>
      <w:r w:rsidRPr="007E2B5C">
        <w:rPr>
          <w:rFonts w:eastAsia="Times-Roman"/>
        </w:rPr>
        <w:t>между организацией и бюджетом в связи с получением средств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 xml:space="preserve">в порядке финансирования и в отдельных случаях </w:t>
      </w:r>
      <w:r w:rsidR="004867B3">
        <w:rPr>
          <w:rFonts w:eastAsia="Times-Roman"/>
        </w:rPr>
        <w:t>–</w:t>
      </w:r>
      <w:r w:rsidRPr="007E2B5C">
        <w:rPr>
          <w:rFonts w:eastAsia="Times-Roman"/>
        </w:rPr>
        <w:t xml:space="preserve"> выполнением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финансовых обязательств перед бюджетом;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внутриотраслевые отношения между вышестоящим и нижестоящим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органами в связи с распределением и централизацией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финансовых ресурсов;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внутри организаций, то есть между их подразделениями;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межотраслевые - между организациями разных отраслей;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между организациями и их работниками по оплате труда;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между организациями, учреждениями и их потребителями (по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оплате услуг).</w:t>
      </w:r>
    </w:p>
    <w:p w:rsidR="000E7E5A" w:rsidRPr="007E2B5C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Roman"/>
        </w:rPr>
        <w:t>Могут складывать отношения, характеризующие более узкую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определенность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взаимосвязей в специфичных видах деятельности,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например: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между общественными организациями и их членами по уплате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взносов - вступительных и членских, а также выплатам поощрительного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характера членам этих организаций за определенные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достижения и результаты деятельности</w:t>
      </w:r>
      <w:r w:rsidR="004867B3">
        <w:rPr>
          <w:rFonts w:eastAsia="Times-Roman"/>
        </w:rPr>
        <w:t xml:space="preserve">; </w:t>
      </w:r>
      <w:r w:rsidRPr="007E2B5C">
        <w:rPr>
          <w:rFonts w:eastAsia="Times-Roman"/>
        </w:rPr>
        <w:t>между некоммерческими организациями и их спонсорами по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передаче средств в материальной и денежной формах для поддержки</w:t>
      </w:r>
    </w:p>
    <w:p w:rsidR="000E7E5A" w:rsidRPr="007E2B5C" w:rsidRDefault="000E7E5A" w:rsidP="000E7E5A">
      <w:pPr>
        <w:autoSpaceDE w:val="0"/>
        <w:autoSpaceDN w:val="0"/>
        <w:adjustRightInd w:val="0"/>
        <w:rPr>
          <w:rFonts w:eastAsia="Times-Roman"/>
        </w:rPr>
      </w:pPr>
      <w:r w:rsidRPr="007E2B5C">
        <w:rPr>
          <w:rFonts w:eastAsia="Times-Roman"/>
        </w:rPr>
        <w:t>деятельности организации</w:t>
      </w:r>
      <w:r w:rsidR="004867B3">
        <w:rPr>
          <w:rFonts w:eastAsia="Times-Roman"/>
        </w:rPr>
        <w:t xml:space="preserve">; </w:t>
      </w:r>
      <w:r w:rsidRPr="007E2B5C">
        <w:rPr>
          <w:rFonts w:eastAsia="Times-Roman"/>
        </w:rPr>
        <w:t>отношения обязательного страхования определенного контингента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(военнослужащих, работников силовых ведомств и налоговых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служб и т.д</w:t>
      </w:r>
      <w:r w:rsidR="004867B3">
        <w:rPr>
          <w:rFonts w:eastAsia="Times-Roman"/>
        </w:rPr>
        <w:t xml:space="preserve">.) </w:t>
      </w:r>
      <w:r w:rsidRPr="007E2B5C">
        <w:rPr>
          <w:rFonts w:eastAsia="Times-Roman"/>
        </w:rPr>
        <w:t>организаций в страховых компаниях;</w:t>
      </w:r>
      <w:r w:rsidR="004867B3">
        <w:rPr>
          <w:rFonts w:eastAsia="Times-Roman"/>
        </w:rPr>
        <w:t xml:space="preserve"> </w:t>
      </w:r>
      <w:r w:rsidRPr="007E2B5C">
        <w:rPr>
          <w:rFonts w:eastAsia="Times-Roman"/>
        </w:rPr>
        <w:t>возможны также кредитные отношения в определенных условиях.</w:t>
      </w:r>
    </w:p>
    <w:p w:rsidR="001F5FEF" w:rsidRDefault="000E7E5A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7E2B5C">
        <w:rPr>
          <w:rFonts w:eastAsia="Times-Roman"/>
        </w:rPr>
        <w:t xml:space="preserve">Перечисленные финансовые отношения выражают </w:t>
      </w:r>
      <w:r w:rsidRPr="007E2B5C">
        <w:rPr>
          <w:rFonts w:eastAsia="Times-Italic"/>
          <w:i/>
          <w:iCs/>
        </w:rPr>
        <w:t>формирование</w:t>
      </w:r>
      <w:r w:rsidR="004867B3">
        <w:rPr>
          <w:rFonts w:eastAsia="Times-Italic"/>
          <w:i/>
          <w:iCs/>
        </w:rPr>
        <w:t xml:space="preserve">, </w:t>
      </w:r>
      <w:r w:rsidRPr="007E2B5C">
        <w:rPr>
          <w:rFonts w:eastAsia="Times-Italic"/>
          <w:i/>
          <w:iCs/>
        </w:rPr>
        <w:t xml:space="preserve">распределение </w:t>
      </w:r>
      <w:r w:rsidRPr="007E2B5C">
        <w:rPr>
          <w:rFonts w:eastAsia="Times-Roman"/>
        </w:rPr>
        <w:t xml:space="preserve">и </w:t>
      </w:r>
      <w:r w:rsidRPr="007E2B5C">
        <w:rPr>
          <w:rFonts w:eastAsia="Times-Italic"/>
          <w:i/>
          <w:iCs/>
        </w:rPr>
        <w:t xml:space="preserve">использование денежных фондов, </w:t>
      </w:r>
      <w:r w:rsidRPr="007E2B5C">
        <w:rPr>
          <w:rFonts w:eastAsia="Times-Roman"/>
        </w:rPr>
        <w:t>которые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можно объединять в следующие основные группы: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фонды, обеспечивающие эксплуатационную деятельность организаций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и учреждений; фонды капитальных вложений;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фонды поощрительного и стимулирующего характера;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фонды, связанные с удовлетворением материальных, социально-культурных и бытовых нужд работников и обслуживаемых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контингентов (например учащихся в учебных заведениях, больных</w:t>
      </w:r>
      <w:r w:rsidR="004867B3">
        <w:rPr>
          <w:rFonts w:eastAsia="Times-Italic"/>
          <w:i/>
          <w:iCs/>
        </w:rPr>
        <w:t xml:space="preserve"> </w:t>
      </w:r>
      <w:r w:rsidRPr="007E2B5C">
        <w:rPr>
          <w:rFonts w:eastAsia="Times-Roman"/>
        </w:rPr>
        <w:t>в лечебных учреждениях);фонды развития основной деятельности.</w:t>
      </w:r>
    </w:p>
    <w:p w:rsidR="004867B3" w:rsidRPr="004867B3" w:rsidRDefault="004867B3" w:rsidP="004867B3">
      <w:pPr>
        <w:autoSpaceDE w:val="0"/>
        <w:autoSpaceDN w:val="0"/>
        <w:adjustRightInd w:val="0"/>
        <w:rPr>
          <w:rFonts w:eastAsia="Times-Italic"/>
          <w:i/>
          <w:iCs/>
        </w:rPr>
      </w:pPr>
    </w:p>
    <w:p w:rsidR="007E2B5C" w:rsidRPr="007E2B5C" w:rsidRDefault="007E2B5C" w:rsidP="00E2521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5C">
        <w:rPr>
          <w:rFonts w:ascii="Times New Roman" w:hAnsi="Times New Roman" w:cs="Times New Roman"/>
          <w:b/>
          <w:sz w:val="24"/>
          <w:szCs w:val="24"/>
        </w:rPr>
        <w:t>Источники финансовых ресурсов некоммерческих организаций.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2B5C" w:rsidRP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Источники финансовых ресурсов этих учреждений зависят от вида, оказываемых услуг и характера их предоставления.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</w:t>
      </w:r>
      <w:r w:rsidR="00E2521C" w:rsidRPr="00E2521C">
        <w:rPr>
          <w:rFonts w:ascii="Times New Roman" w:hAnsi="Times New Roman" w:cs="Times New Roman"/>
          <w:sz w:val="24"/>
          <w:szCs w:val="24"/>
        </w:rPr>
        <w:tab/>
      </w:r>
      <w:r w:rsidRPr="007E2B5C">
        <w:rPr>
          <w:rFonts w:ascii="Times New Roman" w:hAnsi="Times New Roman" w:cs="Times New Roman"/>
          <w:sz w:val="24"/>
          <w:szCs w:val="24"/>
        </w:rPr>
        <w:t xml:space="preserve"> По характеру предоставления услуги могут быть платные, бесплатные (за счет бюджета), сочетания платного и бесплатного (это услуги социально-культурного направления).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</w:t>
      </w:r>
      <w:r w:rsidR="00E252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2B5C">
        <w:rPr>
          <w:rFonts w:ascii="Times New Roman" w:hAnsi="Times New Roman" w:cs="Times New Roman"/>
          <w:sz w:val="24"/>
          <w:szCs w:val="24"/>
        </w:rPr>
        <w:t>Для финансирования учреждений и организаций, оказывающих услуги социально-культурного направления, используются следующие источники финансовых ресурсов: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1) бюджетные средства на основе установки нормативов;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2) денежные средства государственных, кооперативных, частных предприятий и от граждан, которые поступают сверхнормативной услуги на платной основе;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3) выручка от сдачи в аренду;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4) добровольные взносы, безвозмездно передаваемые ценности от предприятий и граждан;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 5) прочие денежные поступления.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Все источники формируют фонд финансовых ресурсов предприятия. Эти источники используются на заработную плату, возмещение материальных затрат, расчеты с другими организациями и банками, на создание собственных фондов предприятия.</w:t>
      </w:r>
    </w:p>
    <w:p w:rsidR="00144E68" w:rsidRDefault="00144E68" w:rsidP="007E2B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44E68" w:rsidRDefault="00144E68" w:rsidP="00E2521C">
      <w:pPr>
        <w:autoSpaceDE w:val="0"/>
        <w:autoSpaceDN w:val="0"/>
        <w:adjustRightInd w:val="0"/>
        <w:jc w:val="center"/>
        <w:rPr>
          <w:b/>
        </w:rPr>
      </w:pPr>
      <w:r w:rsidRPr="00144E68">
        <w:rPr>
          <w:b/>
        </w:rPr>
        <w:t>Расходы некоммерческих организаций и учреждений</w:t>
      </w:r>
    </w:p>
    <w:p w:rsidR="00144E68" w:rsidRPr="00144E68" w:rsidRDefault="00144E68" w:rsidP="00144E68">
      <w:pPr>
        <w:autoSpaceDE w:val="0"/>
        <w:autoSpaceDN w:val="0"/>
        <w:adjustRightInd w:val="0"/>
        <w:rPr>
          <w:b/>
        </w:rPr>
      </w:pP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144E68">
        <w:rPr>
          <w:rFonts w:eastAsia="Times-Italic"/>
          <w:i/>
          <w:iCs/>
        </w:rPr>
        <w:t xml:space="preserve">Расходы </w:t>
      </w:r>
      <w:r w:rsidRPr="00144E68">
        <w:rPr>
          <w:rFonts w:eastAsia="Times-Roman"/>
        </w:rPr>
        <w:t>некоммерческих организаций и учреждений направлены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на обеспечение их функциональной деятельности, предусмотренной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положением, уставом или иным утвержденным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 xml:space="preserve">документом. </w:t>
      </w:r>
      <w:r w:rsidRPr="00144E68">
        <w:rPr>
          <w:rFonts w:eastAsia="Times-Italic"/>
          <w:i/>
          <w:iCs/>
        </w:rPr>
        <w:t xml:space="preserve">Состав и структура расходов </w:t>
      </w:r>
      <w:r w:rsidRPr="00144E68">
        <w:rPr>
          <w:rFonts w:eastAsia="Times-Roman"/>
        </w:rPr>
        <w:t>определяются принадлежностью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организации или участников учреждения к одному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из направлений деятельности, а также используемым методом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ведения этой деятельности.</w:t>
      </w:r>
    </w:p>
    <w:p w:rsidR="00144E68" w:rsidRPr="00144E68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 xml:space="preserve">Организации и учреждения, </w:t>
      </w:r>
      <w:r w:rsidRPr="00144E68">
        <w:rPr>
          <w:rFonts w:eastAsia="Times-Italic"/>
          <w:i/>
          <w:iCs/>
        </w:rPr>
        <w:t>действующие на началах хозрасчета</w:t>
      </w:r>
      <w:r>
        <w:rPr>
          <w:rFonts w:eastAsia="Times-Italic"/>
          <w:i/>
          <w:iCs/>
        </w:rPr>
        <w:t xml:space="preserve"> </w:t>
      </w:r>
      <w:r w:rsidRPr="00144E68">
        <w:rPr>
          <w:rFonts w:eastAsia="Times-Italic"/>
          <w:i/>
          <w:iCs/>
        </w:rPr>
        <w:t xml:space="preserve">и самоокупаемости, </w:t>
      </w:r>
      <w:r w:rsidRPr="00144E68">
        <w:rPr>
          <w:rFonts w:eastAsia="Times-Roman"/>
        </w:rPr>
        <w:t>рассчитывают и планируют финансовые</w:t>
      </w:r>
      <w:r>
        <w:rPr>
          <w:rFonts w:eastAsia="Times-Italic"/>
          <w:i/>
          <w:iCs/>
        </w:rPr>
        <w:t xml:space="preserve"> </w:t>
      </w:r>
      <w:r w:rsidRPr="00144E68">
        <w:rPr>
          <w:rFonts w:eastAsia="Times-Roman"/>
        </w:rPr>
        <w:t>результаты работы и оформляют их в показателях обычного</w:t>
      </w:r>
      <w:r>
        <w:rPr>
          <w:rFonts w:eastAsia="Times-Italic"/>
          <w:i/>
          <w:iCs/>
        </w:rPr>
        <w:t xml:space="preserve"> </w:t>
      </w:r>
      <w:r w:rsidRPr="00144E68">
        <w:rPr>
          <w:rFonts w:eastAsia="Times-Roman"/>
        </w:rPr>
        <w:t>финансового плана или бизнес-плана. В этом случае перечень затрат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на производство и оказание услуг аналогичен складывающемуся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 сфере материального производства, но в структуре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преобладают затраты на оплату труда, отчисления на социальные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нужды (включая социальный налог), при значительно меньшем</w:t>
      </w:r>
    </w:p>
    <w:p w:rsidR="00144E68" w:rsidRPr="00144E68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>удельном весе материальных затрат. Возможны другие структурные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отклонения, например в научных учреждениях, использующих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дорогостоящие оборудование и приборы, будет велика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доля амортизационных отчислений. В случае частичного финансирования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из бюджета его объемы фиксируются в третьей части</w:t>
      </w:r>
    </w:p>
    <w:p w:rsidR="00144E68" w:rsidRPr="00144E68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 xml:space="preserve">финансового плана </w:t>
      </w:r>
      <w:r>
        <w:rPr>
          <w:rFonts w:eastAsia="Times-Roman"/>
        </w:rPr>
        <w:t>«</w:t>
      </w:r>
      <w:r w:rsidRPr="00144E68">
        <w:rPr>
          <w:rFonts w:eastAsia="Times-Roman"/>
        </w:rPr>
        <w:t>Ассигнования из бюджета</w:t>
      </w:r>
      <w:r>
        <w:rPr>
          <w:rFonts w:eastAsia="Times-Roman"/>
        </w:rPr>
        <w:t>»</w:t>
      </w:r>
      <w:r w:rsidRPr="00144E68">
        <w:rPr>
          <w:rFonts w:eastAsia="Times-Roman"/>
        </w:rPr>
        <w:t xml:space="preserve"> с постатейным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распределением средств.</w:t>
      </w:r>
    </w:p>
    <w:p w:rsidR="00144E68" w:rsidRDefault="00144E68" w:rsidP="007E2B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44E68" w:rsidRDefault="00144E68" w:rsidP="007E2B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44E68" w:rsidRDefault="00144E68" w:rsidP="00E2521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E68">
        <w:rPr>
          <w:rFonts w:ascii="Times New Roman" w:hAnsi="Times New Roman" w:cs="Times New Roman"/>
          <w:b/>
          <w:sz w:val="24"/>
          <w:szCs w:val="24"/>
        </w:rPr>
        <w:t>Финансовый механизм в сфере некоммерческой деятельности</w:t>
      </w:r>
    </w:p>
    <w:p w:rsidR="00144E68" w:rsidRPr="00144E68" w:rsidRDefault="00144E68" w:rsidP="007E2B5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E2B5C" w:rsidRP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В настоящее время финансовый механизм в сфере некоммерческой деятельности изменился. Предприятия получили большую самостоятельность в использовании финансовых ресурсов, право на платные услуги, пересмотрены тарифы на услуги, стало возможным применение арендных отношений.</w:t>
      </w:r>
    </w:p>
    <w:p w:rsidR="007E2B5C" w:rsidRP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Учреждения некоммерческого характера составляют финансовые планы двух типов: учреждения, финансируемые за счет бюджета, составляют смету расходов, а учреждения, финансируемые как за счет бюджета, так и за счет других поступлений, составляют сметы расходов и доходов.</w:t>
      </w:r>
    </w:p>
    <w:p w:rsidR="007E2B5C" w:rsidRP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В сметах более детально отражаются расходы, а доходы указываются только в разрезе источников поступления. В сметы включают название предприятия, адрес, название бюджета, общую сумму ассигнований по смете затрат в разрезе статей затрат, а также в сумме, утвержденной по бюджету на расходы по отдельным мероприятиям.</w:t>
      </w:r>
    </w:p>
    <w:p w:rsidR="007E2B5C" w:rsidRP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Для таких учреждений утверждается план по труду, где указывается годовой фонд заработной платы, с поквартальной разбивкой и его штатное расписание. Типовые штаты однородных учреждений формирует правительство.</w:t>
      </w:r>
    </w:p>
    <w:p w:rsidR="007E2B5C" w:rsidRPr="007E2B5C" w:rsidRDefault="007E2B5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sz w:val="24"/>
          <w:szCs w:val="24"/>
        </w:rPr>
        <w:t>В непроизводственной сфере сметы делятся на индивидуальные, централизованные и сводные.</w:t>
      </w:r>
    </w:p>
    <w:p w:rsidR="007E2B5C" w:rsidRDefault="00E2521C" w:rsidP="007E2B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2B5C" w:rsidRPr="007E2B5C">
        <w:rPr>
          <w:rFonts w:ascii="Times New Roman" w:hAnsi="Times New Roman" w:cs="Times New Roman"/>
          <w:sz w:val="24"/>
          <w:szCs w:val="24"/>
        </w:rPr>
        <w:t>Нормы смет могут быть обязательными, например, ставки должностных окладов, или расчетными, т. е. согла</w:t>
      </w:r>
      <w:r w:rsidR="007E2B5C">
        <w:rPr>
          <w:rFonts w:ascii="Times New Roman" w:hAnsi="Times New Roman" w:cs="Times New Roman"/>
          <w:sz w:val="24"/>
          <w:szCs w:val="24"/>
        </w:rPr>
        <w:t>сованны</w:t>
      </w:r>
      <w:r w:rsidR="007E2B5C" w:rsidRPr="00BD1C09">
        <w:rPr>
          <w:rFonts w:ascii="Times New Roman" w:hAnsi="Times New Roman" w:cs="Times New Roman"/>
          <w:sz w:val="24"/>
          <w:szCs w:val="24"/>
        </w:rPr>
        <w:t>ми с местными органами власти.</w:t>
      </w:r>
    </w:p>
    <w:p w:rsidR="00144E68" w:rsidRPr="00BD1C09" w:rsidRDefault="00144E68" w:rsidP="007E2B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2B5C" w:rsidRDefault="00144E68" w:rsidP="00E2521C">
      <w:pPr>
        <w:autoSpaceDE w:val="0"/>
        <w:autoSpaceDN w:val="0"/>
        <w:adjustRightInd w:val="0"/>
        <w:ind w:firstLine="708"/>
        <w:rPr>
          <w:rFonts w:eastAsia="Times-Italic"/>
          <w:i/>
          <w:iCs/>
        </w:rPr>
      </w:pPr>
      <w:r w:rsidRPr="00144E68">
        <w:rPr>
          <w:rFonts w:eastAsia="Times-Roman"/>
        </w:rPr>
        <w:t xml:space="preserve">Организации и учреждения, состоящие на </w:t>
      </w:r>
      <w:r w:rsidRPr="00144E68">
        <w:rPr>
          <w:rFonts w:eastAsia="Times-Italic"/>
          <w:i/>
          <w:iCs/>
        </w:rPr>
        <w:t xml:space="preserve">бюджетном финансировании, </w:t>
      </w:r>
      <w:r w:rsidRPr="00144E68">
        <w:rPr>
          <w:rFonts w:eastAsia="Times-Roman"/>
        </w:rPr>
        <w:t xml:space="preserve">разрабатывают </w:t>
      </w:r>
      <w:r w:rsidRPr="00144E68">
        <w:rPr>
          <w:rFonts w:eastAsia="Times-Italic"/>
          <w:i/>
          <w:iCs/>
        </w:rPr>
        <w:t xml:space="preserve">индивидуальный план финансирования, </w:t>
      </w:r>
      <w:r w:rsidRPr="00144E68">
        <w:rPr>
          <w:rFonts w:eastAsia="Times-Roman"/>
        </w:rPr>
        <w:t>в котором отражаются характерные показатели деятельности</w:t>
      </w:r>
      <w:r w:rsidRPr="00144E68">
        <w:rPr>
          <w:rFonts w:eastAsia="Times-Italic"/>
          <w:i/>
          <w:iCs/>
        </w:rPr>
        <w:t xml:space="preserve"> </w:t>
      </w:r>
      <w:r w:rsidRPr="00144E68">
        <w:rPr>
          <w:rFonts w:eastAsia="Times-Roman"/>
        </w:rPr>
        <w:t>учреждения и распределение средств по статьям.</w:t>
      </w:r>
      <w:r w:rsidRPr="00144E68">
        <w:rPr>
          <w:rFonts w:eastAsia="Times-Italic"/>
          <w:i/>
          <w:iCs/>
        </w:rPr>
        <w:t xml:space="preserve"> </w:t>
      </w:r>
      <w:r w:rsidRPr="00144E68">
        <w:rPr>
          <w:rFonts w:eastAsia="Times-Roman"/>
        </w:rPr>
        <w:t xml:space="preserve">Согласно экономической классификации в индивидуальных планах финансирования расходы группируются на </w:t>
      </w:r>
      <w:r w:rsidRPr="00144E68">
        <w:rPr>
          <w:rFonts w:eastAsia="Times-Italic"/>
          <w:i/>
          <w:iCs/>
        </w:rPr>
        <w:t>категорию, класс, подкласс, специфику.</w:t>
      </w:r>
    </w:p>
    <w:p w:rsid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144E68">
        <w:rPr>
          <w:rFonts w:eastAsia="Times-Roman"/>
        </w:rPr>
        <w:t>Для отдельных направлений и видов некоммерческой деятельности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свойственно преобладание отдельных составляющих расходов.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Например, в организациях социальной защиты населения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высок удельный вес трансфертов, особенно домашним хозяйствам.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Сюда относятся пособия семьям, имеющим детей, компенсации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малообеспеченным гражданам в связи с удорожанием</w:t>
      </w:r>
      <w:r w:rsidR="00E2521C" w:rsidRPr="00E2521C">
        <w:rPr>
          <w:rFonts w:eastAsia="Times-Roman"/>
        </w:rPr>
        <w:t xml:space="preserve"> </w:t>
      </w:r>
      <w:r w:rsidRPr="00144E68">
        <w:rPr>
          <w:rFonts w:eastAsia="Times-Roman"/>
        </w:rPr>
        <w:t>стоимости жизни, разные компенсации инвалидам и участникам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войн, гражданам, пострадавшим в результате экологических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бедствий и т.д.</w:t>
      </w:r>
      <w:r>
        <w:rPr>
          <w:rFonts w:eastAsia="Times-Roman"/>
        </w:rPr>
        <w:t xml:space="preserve"> 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6E2135">
        <w:rPr>
          <w:rFonts w:eastAsia="Times-Roman"/>
          <w:b/>
        </w:rPr>
        <w:t>В лечебных учреждениях здравоохранения</w:t>
      </w:r>
      <w:r w:rsidRPr="00144E68">
        <w:rPr>
          <w:rFonts w:eastAsia="Times-Roman"/>
        </w:rPr>
        <w:t xml:space="preserve"> характерными расходами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являются расходы на медикаменты и перевязочные средства,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продукты питания, мягкий инвентарь.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6E2135">
        <w:rPr>
          <w:rFonts w:eastAsia="Times-Roman"/>
          <w:b/>
        </w:rPr>
        <w:t>В системе обороны</w:t>
      </w:r>
      <w:r w:rsidRPr="00144E68">
        <w:rPr>
          <w:rFonts w:eastAsia="Times-Roman"/>
        </w:rPr>
        <w:t xml:space="preserve"> важное место занимают расходы на приобретение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товаров военного назначения и военной техники, продовольственное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обеспечение, выплату денежного довольствия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военнослужащим.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144E68">
        <w:rPr>
          <w:rFonts w:eastAsia="Times-Roman"/>
        </w:rPr>
        <w:t>В составе расходов таких общественных организаций, как</w:t>
      </w:r>
      <w:r>
        <w:rPr>
          <w:rFonts w:eastAsia="Times-Roman"/>
        </w:rPr>
        <w:t xml:space="preserve"> </w:t>
      </w:r>
      <w:r w:rsidRPr="006E2135">
        <w:rPr>
          <w:rFonts w:eastAsia="Times-Roman"/>
          <w:b/>
        </w:rPr>
        <w:t>профсоюзные, партийные,</w:t>
      </w:r>
      <w:r w:rsidRPr="00144E68">
        <w:rPr>
          <w:rFonts w:eastAsia="Times-Roman"/>
        </w:rPr>
        <w:t xml:space="preserve"> </w:t>
      </w:r>
      <w:r w:rsidRPr="006E2135">
        <w:rPr>
          <w:rFonts w:eastAsia="Times-Roman"/>
          <w:b/>
        </w:rPr>
        <w:t>общественных движений</w:t>
      </w:r>
      <w:r w:rsidRPr="00144E68">
        <w:rPr>
          <w:rFonts w:eastAsia="Times-Roman"/>
        </w:rPr>
        <w:t>, характерными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расходами являются расходы на подготовку и проведение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съездов, конференций, митингов, на проведение агитационной</w:t>
      </w:r>
    </w:p>
    <w:p w:rsidR="006E2135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>работы.</w:t>
      </w:r>
    </w:p>
    <w:p w:rsidR="00144E68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 xml:space="preserve"> </w:t>
      </w:r>
      <w:r w:rsidR="00E2521C">
        <w:rPr>
          <w:rFonts w:eastAsia="Times-Roman"/>
          <w:lang w:val="en-US"/>
        </w:rPr>
        <w:tab/>
      </w:r>
      <w:r w:rsidRPr="006E2135">
        <w:rPr>
          <w:rFonts w:eastAsia="Times-Roman"/>
          <w:b/>
        </w:rPr>
        <w:t>В ветеранских общественных организациях</w:t>
      </w:r>
      <w:r w:rsidRPr="00144E68">
        <w:rPr>
          <w:rFonts w:eastAsia="Times-Roman"/>
        </w:rPr>
        <w:t xml:space="preserve"> преобладают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расходы на оказание материальной помощи их участникам.</w:t>
      </w:r>
    </w:p>
    <w:p w:rsid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6E2135">
        <w:rPr>
          <w:rFonts w:eastAsia="Times-Roman"/>
          <w:b/>
        </w:rPr>
        <w:t>В культурно-просветительных учреждениях</w:t>
      </w:r>
      <w:r w:rsidRPr="00144E68">
        <w:rPr>
          <w:rFonts w:eastAsia="Times-Roman"/>
        </w:rPr>
        <w:t xml:space="preserve"> (библиотеках, музеях,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постоянных выставках) значительные средства расходуются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на пополнение книжных фондов, экспонатов, коллекций и т.д.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144E68">
        <w:rPr>
          <w:rFonts w:eastAsia="Times-Roman"/>
        </w:rPr>
        <w:t xml:space="preserve">Расходы на категории </w:t>
      </w:r>
      <w:r>
        <w:rPr>
          <w:rFonts w:eastAsia="Times-Roman"/>
        </w:rPr>
        <w:t>«</w:t>
      </w:r>
      <w:r w:rsidRPr="006E2135">
        <w:rPr>
          <w:rFonts w:eastAsia="Times-Roman"/>
          <w:b/>
        </w:rPr>
        <w:t>Капитальные расходы</w:t>
      </w:r>
      <w:r>
        <w:rPr>
          <w:rFonts w:eastAsia="Times-Roman"/>
        </w:rPr>
        <w:t>»</w:t>
      </w:r>
      <w:r w:rsidRPr="00144E68">
        <w:rPr>
          <w:rFonts w:eastAsia="Times-Roman"/>
        </w:rPr>
        <w:t xml:space="preserve"> характерны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для всех учреждений и организаций некоммерческих видов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деятельности, ведущих капитальное строительство, создание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и пополнение основных непроизводственных фондов, а также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осуществляющих поддержание их в работоспособном состоянии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путем капитальных ремонтов. По этой категории также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фиксируются расходы в нематериальные активы, на приобретение</w:t>
      </w:r>
    </w:p>
    <w:p w:rsidR="00144E68" w:rsidRPr="00144E68" w:rsidRDefault="00144E68" w:rsidP="00144E68">
      <w:pPr>
        <w:autoSpaceDE w:val="0"/>
        <w:autoSpaceDN w:val="0"/>
        <w:adjustRightInd w:val="0"/>
        <w:rPr>
          <w:rFonts w:eastAsia="Times-Roman"/>
        </w:rPr>
      </w:pPr>
      <w:r w:rsidRPr="00144E68">
        <w:rPr>
          <w:rFonts w:eastAsia="Times-Roman"/>
        </w:rPr>
        <w:t>прав на землю, взносы в уставные фонды финансовых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учреждений.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 w:rsidRPr="00144E68">
        <w:rPr>
          <w:rFonts w:eastAsia="Times-Roman"/>
        </w:rPr>
        <w:t xml:space="preserve">Расходы по категории </w:t>
      </w:r>
      <w:r>
        <w:rPr>
          <w:rFonts w:eastAsia="Times-Roman"/>
        </w:rPr>
        <w:t>«</w:t>
      </w:r>
      <w:r w:rsidRPr="006E2135">
        <w:rPr>
          <w:rFonts w:eastAsia="Times-Roman"/>
          <w:b/>
        </w:rPr>
        <w:t>Предоставление кредитов и долевое Участие»</w:t>
      </w:r>
      <w:r w:rsidRPr="00144E68">
        <w:rPr>
          <w:rFonts w:eastAsia="Times-Roman"/>
        </w:rPr>
        <w:t xml:space="preserve"> предусматриваются для организаций и учреждений,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осуществляющих кредитование других экономических единиц,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приобретение ценных бумаг, эмитируемых ими, предоставление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различных ссуд государственным предприятиям, финансовым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учреждениям, частным предприятиям.</w:t>
      </w:r>
    </w:p>
    <w:p w:rsidR="00144E68" w:rsidRP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</w:rPr>
      </w:pPr>
      <w:r>
        <w:rPr>
          <w:rFonts w:eastAsia="Times-Roman"/>
        </w:rPr>
        <w:t>Расходы по категории «</w:t>
      </w:r>
      <w:r w:rsidRPr="006E2135">
        <w:rPr>
          <w:rFonts w:eastAsia="Times-Roman"/>
          <w:b/>
        </w:rPr>
        <w:t>Финансирование</w:t>
      </w:r>
      <w:r>
        <w:rPr>
          <w:rFonts w:eastAsia="Times-Roman"/>
        </w:rPr>
        <w:t>»</w:t>
      </w:r>
      <w:r w:rsidRPr="00144E68">
        <w:rPr>
          <w:rFonts w:eastAsia="Times-Roman"/>
        </w:rPr>
        <w:t xml:space="preserve"> осуществляются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организациями и учреждениями, погашающими внутреннюю 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внешнюю задолженности, в основном государственными и правительственными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структурами.</w:t>
      </w:r>
    </w:p>
    <w:p w:rsidR="00144E68" w:rsidRDefault="00144E68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  <w:r w:rsidRPr="00144E68">
        <w:rPr>
          <w:rFonts w:eastAsia="Times-Roman"/>
        </w:rPr>
        <w:t>Необходимо иметь в виду, чт</w:t>
      </w:r>
      <w:r>
        <w:rPr>
          <w:rFonts w:eastAsia="Times-Roman"/>
        </w:rPr>
        <w:t xml:space="preserve">о финансирование так называемых </w:t>
      </w:r>
      <w:r w:rsidRPr="00144E68">
        <w:rPr>
          <w:rFonts w:eastAsia="Times-Roman"/>
        </w:rPr>
        <w:t>бюджетных организаций должно организовываться на основе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конкурсного отбора программ предоставления их услуг, когда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для финансирования из бюджета выбирается программа услуг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того учреждения или организации, которая обеспечит наибольшую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эффективность (их качество, ассортимент, сроки выполнения,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приемлемая стоимость и т.д.). Этот принцип оптимальности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соответствует тр</w:t>
      </w:r>
      <w:r>
        <w:rPr>
          <w:rFonts w:eastAsia="Times-Roman"/>
        </w:rPr>
        <w:t>ебованиям «предельных издержек – выгод»</w:t>
      </w:r>
      <w:r w:rsidRPr="00144E68">
        <w:rPr>
          <w:rFonts w:eastAsia="Times-Roman"/>
        </w:rPr>
        <w:t xml:space="preserve"> теории</w:t>
      </w:r>
      <w:r w:rsidR="00E2521C" w:rsidRPr="00E2521C">
        <w:rPr>
          <w:rFonts w:eastAsia="Times-Roman"/>
        </w:rPr>
        <w:t xml:space="preserve"> </w:t>
      </w:r>
      <w:r w:rsidRPr="00144E68">
        <w:rPr>
          <w:rFonts w:eastAsia="Times-Roman"/>
        </w:rPr>
        <w:t>предельной полезности применительно к результативности</w:t>
      </w:r>
      <w:r>
        <w:rPr>
          <w:rFonts w:eastAsia="Times-Roman"/>
        </w:rPr>
        <w:t xml:space="preserve"> </w:t>
      </w:r>
      <w:r w:rsidRPr="00144E68">
        <w:rPr>
          <w:rFonts w:eastAsia="Times-Roman"/>
        </w:rPr>
        <w:t>действия любой структуры в условиях рыночной среды.</w:t>
      </w: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rPr>
          <w:rFonts w:eastAsia="Times-Roman"/>
          <w:lang w:val="en-US"/>
        </w:rPr>
      </w:pPr>
    </w:p>
    <w:p w:rsidR="00E2521C" w:rsidRDefault="00E2521C" w:rsidP="00E2521C">
      <w:pPr>
        <w:autoSpaceDE w:val="0"/>
        <w:autoSpaceDN w:val="0"/>
        <w:adjustRightInd w:val="0"/>
        <w:ind w:firstLine="708"/>
        <w:jc w:val="center"/>
        <w:rPr>
          <w:rFonts w:eastAsia="Times-Roman"/>
          <w:b/>
          <w:i/>
          <w:sz w:val="36"/>
          <w:szCs w:val="36"/>
        </w:rPr>
      </w:pPr>
      <w:r w:rsidRPr="00C10DB5">
        <w:rPr>
          <w:rFonts w:eastAsia="Times-Roman"/>
          <w:b/>
          <w:i/>
          <w:sz w:val="36"/>
          <w:szCs w:val="36"/>
        </w:rPr>
        <w:t>Список литературы</w:t>
      </w:r>
    </w:p>
    <w:p w:rsidR="00C10DB5" w:rsidRDefault="00C10DB5" w:rsidP="00C10DB5">
      <w:pPr>
        <w:autoSpaceDE w:val="0"/>
        <w:autoSpaceDN w:val="0"/>
        <w:adjustRightInd w:val="0"/>
        <w:ind w:firstLine="708"/>
        <w:rPr>
          <w:rFonts w:eastAsia="Times-Roman"/>
        </w:rPr>
      </w:pPr>
    </w:p>
    <w:p w:rsidR="00C10DB5" w:rsidRDefault="00C10DB5" w:rsidP="00C10DB5">
      <w:pPr>
        <w:pStyle w:val="a3"/>
        <w:numPr>
          <w:ilvl w:val="0"/>
          <w:numId w:val="3"/>
        </w:numPr>
        <w:tabs>
          <w:tab w:val="left" w:pos="0"/>
          <w:tab w:val="center" w:pos="142"/>
        </w:tabs>
        <w:suppressAutoHyphens w:val="0"/>
        <w:spacing w:after="0"/>
        <w:rPr>
          <w:bCs/>
        </w:rPr>
      </w:pPr>
      <w:r>
        <w:rPr>
          <w:bCs/>
          <w:iCs/>
        </w:rPr>
        <w:t>Мельников В</w:t>
      </w:r>
      <w:r>
        <w:rPr>
          <w:bCs/>
        </w:rPr>
        <w:t xml:space="preserve">.Д. Основы финансов. – Алматы,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</w:rPr>
          <w:t>2006 г</w:t>
        </w:r>
      </w:smartTag>
      <w:r>
        <w:rPr>
          <w:bCs/>
        </w:rPr>
        <w:t>.</w:t>
      </w:r>
    </w:p>
    <w:p w:rsidR="00C10DB5" w:rsidRDefault="00C10DB5" w:rsidP="00C10DB5">
      <w:pPr>
        <w:autoSpaceDE w:val="0"/>
        <w:autoSpaceDN w:val="0"/>
        <w:adjustRightInd w:val="0"/>
        <w:rPr>
          <w:rFonts w:eastAsia="Times-Roman"/>
        </w:rPr>
      </w:pPr>
    </w:p>
    <w:p w:rsidR="00C10DB5" w:rsidRPr="00C10DB5" w:rsidRDefault="003614DE" w:rsidP="00C10DB5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</w:rPr>
      </w:pPr>
      <w:hyperlink r:id="rId5" w:history="1">
        <w:r w:rsidR="00C10DB5" w:rsidRPr="00230A86">
          <w:rPr>
            <w:rStyle w:val="a6"/>
            <w:rFonts w:eastAsia="Times-Roman"/>
            <w:lang w:val="en-US"/>
          </w:rPr>
          <w:t>www.wicipedia.ru</w:t>
        </w:r>
      </w:hyperlink>
    </w:p>
    <w:p w:rsidR="00C10DB5" w:rsidRDefault="00C10DB5" w:rsidP="00C10DB5">
      <w:pPr>
        <w:pStyle w:val="a5"/>
        <w:rPr>
          <w:rFonts w:eastAsia="Times-Roman"/>
        </w:rPr>
      </w:pPr>
    </w:p>
    <w:p w:rsidR="00C10DB5" w:rsidRPr="00C10DB5" w:rsidRDefault="003614DE" w:rsidP="00C10DB5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</w:rPr>
      </w:pPr>
      <w:hyperlink r:id="rId6" w:history="1"/>
    </w:p>
    <w:p w:rsidR="00C10DB5" w:rsidRDefault="00C10DB5" w:rsidP="00C10DB5">
      <w:pPr>
        <w:pStyle w:val="a5"/>
        <w:rPr>
          <w:rFonts w:eastAsia="Times-Roman"/>
        </w:rPr>
      </w:pPr>
    </w:p>
    <w:p w:rsidR="00C10DB5" w:rsidRPr="00C10DB5" w:rsidRDefault="003614DE" w:rsidP="00C10DB5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</w:rPr>
      </w:pPr>
      <w:hyperlink r:id="rId7" w:history="1">
        <w:r w:rsidR="00C10DB5" w:rsidRPr="00230A86">
          <w:rPr>
            <w:rStyle w:val="a6"/>
            <w:rFonts w:eastAsia="Times-Roman"/>
            <w:lang w:val="en-US"/>
          </w:rPr>
          <w:t>www.business.rin.ru</w:t>
        </w:r>
      </w:hyperlink>
    </w:p>
    <w:p w:rsidR="00C10DB5" w:rsidRDefault="00C10DB5" w:rsidP="00C10DB5">
      <w:pPr>
        <w:pStyle w:val="a5"/>
        <w:rPr>
          <w:rFonts w:eastAsia="Times-Roman"/>
        </w:rPr>
      </w:pPr>
    </w:p>
    <w:p w:rsidR="00C10DB5" w:rsidRPr="00C10DB5" w:rsidRDefault="00C10DB5" w:rsidP="00C10DB5">
      <w:pPr>
        <w:autoSpaceDE w:val="0"/>
        <w:autoSpaceDN w:val="0"/>
        <w:adjustRightInd w:val="0"/>
        <w:ind w:left="810"/>
        <w:rPr>
          <w:rFonts w:eastAsia="Times-Roman"/>
        </w:rPr>
      </w:pPr>
      <w:bookmarkStart w:id="0" w:name="_GoBack"/>
      <w:bookmarkEnd w:id="0"/>
    </w:p>
    <w:sectPr w:rsidR="00C10DB5" w:rsidRPr="00C1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8348C"/>
    <w:multiLevelType w:val="hybridMultilevel"/>
    <w:tmpl w:val="4DF4F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571F9"/>
    <w:multiLevelType w:val="hybridMultilevel"/>
    <w:tmpl w:val="5F76CD18"/>
    <w:lvl w:ilvl="0" w:tplc="84D45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F876F8"/>
    <w:multiLevelType w:val="hybridMultilevel"/>
    <w:tmpl w:val="C2A0EB7A"/>
    <w:lvl w:ilvl="0" w:tplc="C69CFD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EF"/>
    <w:rsid w:val="000E7E5A"/>
    <w:rsid w:val="00144E68"/>
    <w:rsid w:val="001F5FEF"/>
    <w:rsid w:val="00211A0C"/>
    <w:rsid w:val="003614DE"/>
    <w:rsid w:val="004867B3"/>
    <w:rsid w:val="00607C42"/>
    <w:rsid w:val="006E2135"/>
    <w:rsid w:val="007E2B5C"/>
    <w:rsid w:val="00BD1C09"/>
    <w:rsid w:val="00C10DB5"/>
    <w:rsid w:val="00C614FD"/>
    <w:rsid w:val="00CF093F"/>
    <w:rsid w:val="00D77840"/>
    <w:rsid w:val="00E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429E-1AC7-4EC9-9358-40BBDC6A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1F5FEF"/>
    <w:pPr>
      <w:suppressAutoHyphens/>
    </w:pPr>
    <w:rPr>
      <w:rFonts w:ascii="Courier New" w:hAnsi="Courier New"/>
      <w:sz w:val="20"/>
      <w:lang w:eastAsia="ar-SA"/>
    </w:rPr>
  </w:style>
  <w:style w:type="paragraph" w:styleId="HTML">
    <w:name w:val="HTML Preformatted"/>
    <w:basedOn w:val="a"/>
    <w:rsid w:val="00BD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C10DB5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C10DB5"/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10DB5"/>
    <w:pPr>
      <w:ind w:left="708"/>
    </w:pPr>
  </w:style>
  <w:style w:type="character" w:styleId="a6">
    <w:name w:val="Hyperlink"/>
    <w:basedOn w:val="a0"/>
    <w:rsid w:val="00C10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iness.r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best.ru" TargetMode="External"/><Relationship Id="rId5" Type="http://schemas.openxmlformats.org/officeDocument/2006/relationships/hyperlink" Target="http://www.wiciped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14869</CharactersWithSpaces>
  <SharedDoc>false</SharedDoc>
  <HLinks>
    <vt:vector size="18" baseType="variant"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http://www.business.rin.ru/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http://www.wicipedia.ru/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dcterms:created xsi:type="dcterms:W3CDTF">2014-03-29T10:47:00Z</dcterms:created>
  <dcterms:modified xsi:type="dcterms:W3CDTF">2014-03-29T10:47:00Z</dcterms:modified>
</cp:coreProperties>
</file>