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E4" w:rsidRPr="00F61D58" w:rsidRDefault="009A02E4" w:rsidP="009A02E4">
      <w:pPr>
        <w:spacing w:before="120"/>
        <w:jc w:val="center"/>
        <w:rPr>
          <w:b/>
          <w:bCs/>
          <w:sz w:val="32"/>
          <w:szCs w:val="32"/>
        </w:rPr>
      </w:pPr>
      <w:r w:rsidRPr="00F61D58">
        <w:rPr>
          <w:b/>
          <w:bCs/>
          <w:sz w:val="32"/>
          <w:szCs w:val="32"/>
        </w:rPr>
        <w:t>Финифть</w:t>
      </w:r>
    </w:p>
    <w:p w:rsidR="009A02E4" w:rsidRDefault="009A02E4" w:rsidP="009A02E4">
      <w:pPr>
        <w:spacing w:before="120"/>
        <w:ind w:firstLine="567"/>
        <w:jc w:val="both"/>
      </w:pPr>
      <w:r w:rsidRPr="0007530E">
        <w:t xml:space="preserve">Ростов Ярославский издавна славился мастерами миниатюрной живописи по финифти. Финифть - древнерусское название эмали, искусство которой появилось на Руси из Византии в 10 веке ("финифтис" - греч. блестящий). </w:t>
      </w:r>
    </w:p>
    <w:p w:rsidR="009A02E4" w:rsidRDefault="009A02E4" w:rsidP="009A02E4">
      <w:pPr>
        <w:spacing w:before="120"/>
        <w:ind w:firstLine="567"/>
        <w:jc w:val="both"/>
      </w:pPr>
      <w:r w:rsidRPr="0007530E">
        <w:t>Живопись по эмали близка по технике к росписи фарфора. Основой для этой росписи является тонкая медная пластинка, покрытая с обеих сторон слоем эмали. В процессе росписи огнеупорными эмалевыми красками пластинку обжигают несколько раз, при этом цвет красок меняется, как и при обжиге фарфора.</w:t>
      </w:r>
    </w:p>
    <w:p w:rsidR="009A02E4" w:rsidRDefault="009A02E4" w:rsidP="009A02E4">
      <w:pPr>
        <w:spacing w:before="120"/>
        <w:ind w:firstLine="567"/>
        <w:jc w:val="both"/>
      </w:pPr>
      <w:r w:rsidRPr="0007530E">
        <w:t xml:space="preserve">Искусство украшения эмалью металлических изделий достигло особо высокого совершенства на Руси в XVI - XVII веках. Расписной эмалью украшали столовую посуду, утварь, оружие, предметы церковного обихода. </w:t>
      </w:r>
    </w:p>
    <w:p w:rsidR="009A02E4" w:rsidRDefault="009A02E4" w:rsidP="009A02E4">
      <w:pPr>
        <w:spacing w:before="120"/>
        <w:ind w:firstLine="567"/>
        <w:jc w:val="both"/>
      </w:pPr>
      <w:r w:rsidRPr="0007530E">
        <w:t>Традиционная технология выполнения финифти своеобразна, Из тонкого, до 1,5 мм медного листа (медь и золото лучше всего принимают эмаль) штампуются слегка выпуклые пластинки различной формы и размеров. Затем тщательно очищенные поверхности пластинок покрывают одноцветной эмалевой массой.</w:t>
      </w:r>
    </w:p>
    <w:p w:rsidR="009A02E4" w:rsidRDefault="009A02E4" w:rsidP="009A02E4">
      <w:pPr>
        <w:spacing w:before="120"/>
        <w:ind w:firstLine="567"/>
        <w:jc w:val="both"/>
      </w:pPr>
      <w:r w:rsidRPr="0007530E">
        <w:t xml:space="preserve">После эмалевой грунтовки их обжигают в муфельных печах при температуре 750 С. </w:t>
      </w:r>
    </w:p>
    <w:p w:rsidR="009A02E4" w:rsidRDefault="009A02E4" w:rsidP="009A02E4">
      <w:pPr>
        <w:spacing w:before="120"/>
        <w:ind w:firstLine="567"/>
        <w:jc w:val="both"/>
      </w:pPr>
      <w:r w:rsidRPr="0007530E">
        <w:t>Расцвет искусства живописной миниатюры на эмали относится к XVIII веку. В Петербурге, Москве и Ростове Ярославском миниатюрой по эмали украшали табакерки, шкатулки, медальоны, ордена. В основном мастера Ростова занимались росписью иконок, вставок к церковным книгам и утвари. В XIX веке они уже не ограничиваются выполнением образков, а копируют произведения русских и западноевропейских живописцев и выполняют самостоятельные композиции.</w:t>
      </w:r>
    </w:p>
    <w:p w:rsidR="009A02E4" w:rsidRDefault="009A02E4" w:rsidP="009A02E4">
      <w:pPr>
        <w:spacing w:before="120"/>
        <w:ind w:firstLine="567"/>
        <w:jc w:val="both"/>
      </w:pPr>
      <w:r w:rsidRPr="0007530E">
        <w:t>Современные мастера фабрики "Ростовская финифть", изготавливающие широкий ассортимент изделий (броши, серьги, кулоны, браслеты, туалетные коробочки, шкатулки, другие сувениры) довели свои изделия до лучших художественных образцов мирового уровня.</w:t>
      </w:r>
    </w:p>
    <w:p w:rsidR="009A02E4" w:rsidRDefault="00D85A0E" w:rsidP="009A02E4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инифть" style="width:112.5pt;height:112.5pt;mso-wrap-distance-left:7.35pt;mso-wrap-distance-top:7.35pt;mso-wrap-distance-right:7.35pt;mso-wrap-distance-bottom:7.35pt;mso-position-vertical-relative:line" o:allowoverlap="f">
            <v:imagedata r:id="rId4" o:title=""/>
          </v:shape>
        </w:pict>
      </w:r>
    </w:p>
    <w:p w:rsidR="009A02E4" w:rsidRDefault="009A02E4" w:rsidP="009A02E4">
      <w:pPr>
        <w:spacing w:before="120"/>
        <w:ind w:firstLine="567"/>
        <w:jc w:val="both"/>
      </w:pPr>
      <w:r w:rsidRPr="0007530E">
        <w:t xml:space="preserve">Современная ростовская живописная эмаль образует две группы. Одна из них основана на пунктирной эмалевой росписи, приближенной к росписи по фарфору, живописи на жостовских подносах. Для нее характерны тщательная моделировка формы, светотеневое решение, плавные тональные переходы, мягкость цветовых сочетаний. </w:t>
      </w:r>
    </w:p>
    <w:p w:rsidR="009A02E4" w:rsidRDefault="009A02E4" w:rsidP="009A02E4">
      <w:pPr>
        <w:spacing w:before="120"/>
        <w:ind w:firstLine="567"/>
        <w:jc w:val="both"/>
      </w:pPr>
      <w:r w:rsidRPr="0007530E">
        <w:t xml:space="preserve">Другая группа исходит из северных русских росписей </w:t>
      </w:r>
      <w:r w:rsidRPr="00F61D58">
        <w:t>Великого Устюга</w:t>
      </w:r>
      <w:r w:rsidRPr="0007530E">
        <w:t xml:space="preserve"> и Сольвычегодска. В основе этой росписи лежат ярко выраженные кистевые приемы. Яркая, акварельно прозрачная подцветка акцентирует внимание на основных центрах композиции, придает изделиям праздничный, нарядный вид. </w:t>
      </w:r>
    </w:p>
    <w:p w:rsidR="009A02E4" w:rsidRDefault="009A02E4" w:rsidP="009A02E4">
      <w:pPr>
        <w:spacing w:before="120"/>
        <w:ind w:firstLine="567"/>
        <w:jc w:val="both"/>
      </w:pPr>
      <w:r w:rsidRPr="0007530E">
        <w:t xml:space="preserve">Ростовскую финифть можно узнать по цветочным мотивам, пейзажам. Сочность, яркость красок, хорошо гармонирующих с поверхностью металлического обрамления - светлосеребряного, оксидированого, позолоченного. </w:t>
      </w:r>
    </w:p>
    <w:p w:rsidR="009A02E4" w:rsidRPr="0007530E" w:rsidRDefault="009A02E4" w:rsidP="009A02E4">
      <w:pPr>
        <w:spacing w:before="120"/>
        <w:ind w:firstLine="567"/>
        <w:jc w:val="both"/>
      </w:pPr>
      <w:r w:rsidRPr="0007530E">
        <w:t xml:space="preserve">Чаще всего ростовскую финифть покупают женихи в подарок своим невестам, а также любящие папаши - дочерям. Среди ювелирных украшений особенно популярны кулоны.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2E4"/>
    <w:rsid w:val="0007530E"/>
    <w:rsid w:val="00616072"/>
    <w:rsid w:val="008B35EE"/>
    <w:rsid w:val="009A02E4"/>
    <w:rsid w:val="00B42C45"/>
    <w:rsid w:val="00B47B6A"/>
    <w:rsid w:val="00BA3EE4"/>
    <w:rsid w:val="00D85A0E"/>
    <w:rsid w:val="00F6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F9290AD-13C0-4286-9281-4BE8D614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E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9A02E4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1738</Words>
  <Characters>991</Characters>
  <Application>Microsoft Office Word</Application>
  <DocSecurity>0</DocSecurity>
  <Lines>8</Lines>
  <Paragraphs>5</Paragraphs>
  <ScaleCrop>false</ScaleCrop>
  <Company>Home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Финифть</dc:title>
  <dc:subject/>
  <dc:creator>User</dc:creator>
  <cp:keywords/>
  <dc:description/>
  <cp:lastModifiedBy>admin</cp:lastModifiedBy>
  <cp:revision>2</cp:revision>
  <dcterms:created xsi:type="dcterms:W3CDTF">2014-01-25T09:10:00Z</dcterms:created>
  <dcterms:modified xsi:type="dcterms:W3CDTF">2014-01-25T09:10:00Z</dcterms:modified>
</cp:coreProperties>
</file>