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84" w:rsidRPr="00862D0E" w:rsidRDefault="00206084" w:rsidP="00206084">
      <w:pPr>
        <w:spacing w:before="120"/>
        <w:jc w:val="center"/>
        <w:rPr>
          <w:b/>
          <w:bCs/>
          <w:sz w:val="32"/>
          <w:szCs w:val="32"/>
        </w:rPr>
      </w:pPr>
      <w:r w:rsidRPr="00862D0E">
        <w:rPr>
          <w:b/>
          <w:bCs/>
          <w:sz w:val="32"/>
          <w:szCs w:val="32"/>
        </w:rPr>
        <w:t xml:space="preserve">Фишер Куно </w:t>
      </w:r>
    </w:p>
    <w:p w:rsidR="00206084" w:rsidRPr="00206084" w:rsidRDefault="00206084" w:rsidP="00206084">
      <w:pPr>
        <w:spacing w:before="120"/>
        <w:ind w:firstLine="567"/>
        <w:jc w:val="both"/>
        <w:rPr>
          <w:sz w:val="28"/>
          <w:szCs w:val="28"/>
        </w:rPr>
      </w:pPr>
      <w:r w:rsidRPr="00206084">
        <w:rPr>
          <w:sz w:val="28"/>
          <w:szCs w:val="28"/>
        </w:rPr>
        <w:t xml:space="preserve">И. Эйгес </w:t>
      </w:r>
    </w:p>
    <w:p w:rsidR="00206084" w:rsidRPr="00227CD3" w:rsidRDefault="00206084" w:rsidP="00206084">
      <w:pPr>
        <w:spacing w:before="120"/>
        <w:ind w:firstLine="567"/>
        <w:jc w:val="both"/>
      </w:pPr>
      <w:r w:rsidRPr="00227CD3">
        <w:t xml:space="preserve">Фишер Куно </w:t>
      </w:r>
      <w:r>
        <w:t>(</w:t>
      </w:r>
      <w:r w:rsidRPr="00227CD3">
        <w:t>Kuno Fischer, 1824—1907</w:t>
      </w:r>
      <w:r>
        <w:t>)</w:t>
      </w:r>
      <w:r w:rsidRPr="00227CD3">
        <w:t xml:space="preserve"> — немецкий историк философии, с конца 1856 по 1872 профессор в Иене, затем до конца жизни — в Гейдельберге. Как мыслитель Ф. один из первых начал в немецкой философии поворот к Канту. Работы Ф. по эстетике и </w:t>
      </w:r>
      <w:r>
        <w:t>литератур</w:t>
      </w:r>
      <w:r w:rsidRPr="00227CD3">
        <w:t xml:space="preserve">е: «Диотима, идея прекрасного» (Diotima, die Idee des Schönen, 1849), «О возникновении и формах развития остроумия» (Über die Entstehung und Entwicklungsformen des Witzes, 1871) и широко известные — о Шекспире, о Гёте, о Шиллере, о Лессинге. Метод рассмотрения поэтического творчества у Ф. тот же, что и философского: он оценивает и то и другое прежде всего в связи с историей развития личности автора. В работе о «Фаусте» Гёте (Goethe’s Faust, über die Entstehung u. Composition des Gedichts, 1878) Ф. исследует вопрос о возникновении идеи и композиции поэмы, предварительно рассмотрев античные сказания о магах, средневековые о Фаусте, поэмы о нем до Гёте; сопоставляет «Фауста» Гёте с первоначальным наброском поэмы, т. н. «Прафаустом». Ф. отвергает толкования «Фауста» Гёте, исходящие из признания единой идеи, проникающей всю поэму. Такого единства, по Ф., в поэме нет, но в ней есть единство личности и истории развития поэта, так как поэма росла и развивалась вместе с ним. Ф. писал еще об «Ифигении» (Goethe’s Iphigenie, 1888), «Тассо» (Goethe’s Tasso, 1890), о сонетах Гёте (Goethe’s Sonettenkranz, 1896). У Ф. имеются работы о Шекспире — «Шекспир и легенда о Беконе» (Shakespeare u. d. Bacon-Mythen, 1895), «Развитие характера Ричарда III» (Shakespeare’s Charakterentwicklung Richard’s III, 1868), «Гамлет» (Shakespeare’s Hamlet, 1896). Наиболее значителен этюд о последнем произведении. Ф. ставит себе задачей понять характер Гамлета в связи со всем художественным целым трагедии. По мнению Ф., непосредственное чувство мести, </w:t>
      </w:r>
      <w:r>
        <w:t>котор</w:t>
      </w:r>
      <w:r w:rsidRPr="00227CD3">
        <w:t xml:space="preserve">ым действительно полон Гамлет, борется в нем с встречным потоком скорбных чувств, с жаждой смерти, вырастающей до мировой скорби, до подлинно пессимистического мировоззрения. В этом именно основание раздвоенности и бездейственности Гамлета, скованности его воли, а не в том, что он будто бы от природы меланхолик или вялый и слабый человек. </w:t>
      </w:r>
    </w:p>
    <w:p w:rsidR="00206084" w:rsidRPr="00227CD3" w:rsidRDefault="00206084" w:rsidP="00206084">
      <w:pPr>
        <w:spacing w:before="120"/>
        <w:ind w:firstLine="567"/>
        <w:jc w:val="both"/>
      </w:pPr>
      <w:r w:rsidRPr="00227CD3">
        <w:t xml:space="preserve">Ф. принадлежат статьи о Шиллере, из </w:t>
      </w:r>
      <w:r>
        <w:t>котор</w:t>
      </w:r>
      <w:r w:rsidRPr="00227CD3">
        <w:t xml:space="preserve">ых отметим этюд «Шиллер как философ» (Schiller als philosoph, 1859), где Ф., с отличающим его даром развивать чужие воззрения как свои собственные, анализирует работы поэта по философии искусства, </w:t>
      </w:r>
      <w:r>
        <w:t>котор</w:t>
      </w:r>
      <w:r w:rsidRPr="00227CD3">
        <w:t xml:space="preserve">ым придает крупное значение как продолжению и развитию взглядов Канта. </w:t>
      </w:r>
    </w:p>
    <w:p w:rsidR="00206084" w:rsidRPr="00227CD3" w:rsidRDefault="00206084" w:rsidP="00206084">
      <w:pPr>
        <w:spacing w:before="120"/>
        <w:ind w:firstLine="567"/>
        <w:jc w:val="both"/>
      </w:pPr>
      <w:r w:rsidRPr="00227CD3">
        <w:t xml:space="preserve">В книге «Лессинг как преобразователь немецкой литературы» (Lessing als Reformator der deutschen Literatur, 1881) Ф. видит в великом представителе немецкого просвещения сочетание критика и художника. Детально анализируются фабула, развитие </w:t>
      </w:r>
      <w:r>
        <w:t xml:space="preserve"> </w:t>
      </w:r>
      <w:r w:rsidRPr="00227CD3">
        <w:t xml:space="preserve">действия и характеры всех персонажей главных драматических произведений Лессинга. Сопоставляются художественные произведения Лессинга с его критическими и философскими работами. </w:t>
      </w:r>
    </w:p>
    <w:p w:rsidR="00206084" w:rsidRPr="00227CD3" w:rsidRDefault="00206084" w:rsidP="00206084">
      <w:pPr>
        <w:spacing w:before="120"/>
        <w:ind w:firstLine="567"/>
        <w:jc w:val="both"/>
      </w:pPr>
      <w:r w:rsidRPr="00227CD3">
        <w:t xml:space="preserve">Литературоведческие этюды Ф. написаны ясно и просто, увлекают стройностью концепций и в свое время имели крупное значение. И теперь еще мимо этих работ нельзя пройти, хотя ограниченность Ф. — философа-идеалиста — сказалась и на его литературоведческих трудах. Ф. не выходит за пределы индивидуальной психологии писателя и имманентного анализа его произведений. </w:t>
      </w:r>
    </w:p>
    <w:p w:rsidR="00206084" w:rsidRPr="00862D0E" w:rsidRDefault="00206084" w:rsidP="00206084">
      <w:pPr>
        <w:spacing w:before="120"/>
        <w:jc w:val="center"/>
        <w:rPr>
          <w:b/>
          <w:bCs/>
          <w:sz w:val="28"/>
          <w:szCs w:val="28"/>
        </w:rPr>
      </w:pPr>
      <w:r w:rsidRPr="00862D0E">
        <w:rPr>
          <w:b/>
          <w:bCs/>
          <w:sz w:val="28"/>
          <w:szCs w:val="28"/>
        </w:rPr>
        <w:t xml:space="preserve">Список литературы  </w:t>
      </w:r>
    </w:p>
    <w:p w:rsidR="00206084" w:rsidRDefault="00206084" w:rsidP="00206084">
      <w:pPr>
        <w:spacing w:before="120"/>
        <w:ind w:firstLine="567"/>
        <w:jc w:val="both"/>
      </w:pPr>
      <w:r w:rsidRPr="00227CD3">
        <w:t>I. Из историко-литературных трудов Ф. на русский яз. переведено: Публичные лекции о Шиллере, М., 1890</w:t>
      </w:r>
    </w:p>
    <w:p w:rsidR="00206084" w:rsidRDefault="00206084" w:rsidP="00206084">
      <w:pPr>
        <w:spacing w:before="120"/>
        <w:ind w:firstLine="567"/>
        <w:jc w:val="both"/>
      </w:pPr>
      <w:r w:rsidRPr="00227CD3">
        <w:t xml:space="preserve"> Г. Э. Лессинг как преобразователь немецкой литературы. Пер. И. Рассадина, 2 чч., М., 1882</w:t>
      </w:r>
    </w:p>
    <w:p w:rsidR="00206084" w:rsidRDefault="00206084" w:rsidP="00206084">
      <w:pPr>
        <w:spacing w:before="120"/>
        <w:ind w:firstLine="567"/>
        <w:jc w:val="both"/>
      </w:pPr>
      <w:r w:rsidRPr="00227CD3">
        <w:t xml:space="preserve"> «Фауст» Гёте. Возникнование и состав поэмы. Пер. И. Городецкого, изд. 2-е, М., 1887</w:t>
      </w:r>
    </w:p>
    <w:p w:rsidR="00206084" w:rsidRDefault="00206084" w:rsidP="00206084">
      <w:pPr>
        <w:spacing w:before="120"/>
        <w:ind w:firstLine="567"/>
        <w:jc w:val="both"/>
      </w:pPr>
      <w:r w:rsidRPr="00227CD3">
        <w:t xml:space="preserve"> Самопризнания Шиллера. Публичная лекция, читанная в Иене 4 марта 1857, «Эпоха», 1864, т. XI</w:t>
      </w:r>
    </w:p>
    <w:p w:rsidR="00206084" w:rsidRPr="00206084" w:rsidRDefault="00206084" w:rsidP="00206084">
      <w:pPr>
        <w:spacing w:before="120"/>
        <w:ind w:firstLine="567"/>
        <w:jc w:val="both"/>
        <w:rPr>
          <w:lang w:val="en-US"/>
        </w:rPr>
      </w:pPr>
      <w:r w:rsidRPr="00227CD3">
        <w:t xml:space="preserve"> </w:t>
      </w:r>
      <w:r w:rsidRPr="00206084">
        <w:rPr>
          <w:lang w:val="en-US"/>
        </w:rPr>
        <w:t>«</w:t>
      </w:r>
      <w:r w:rsidRPr="00227CD3">
        <w:t>Гамлет</w:t>
      </w:r>
      <w:r w:rsidRPr="00206084">
        <w:rPr>
          <w:lang w:val="en-US"/>
        </w:rPr>
        <w:t xml:space="preserve">» </w:t>
      </w:r>
      <w:r w:rsidRPr="00227CD3">
        <w:t>Шекспира</w:t>
      </w:r>
      <w:r w:rsidRPr="00206084">
        <w:rPr>
          <w:lang w:val="en-US"/>
        </w:rPr>
        <w:t xml:space="preserve">, </w:t>
      </w:r>
      <w:r w:rsidRPr="00227CD3">
        <w:t>М</w:t>
      </w:r>
      <w:r w:rsidRPr="00206084">
        <w:rPr>
          <w:lang w:val="en-US"/>
        </w:rPr>
        <w:t xml:space="preserve">., 1905. </w:t>
      </w:r>
    </w:p>
    <w:p w:rsidR="00206084" w:rsidRPr="00227CD3" w:rsidRDefault="00206084" w:rsidP="00206084">
      <w:pPr>
        <w:spacing w:before="120"/>
        <w:ind w:firstLine="567"/>
        <w:jc w:val="both"/>
        <w:rPr>
          <w:lang w:val="en-US"/>
        </w:rPr>
      </w:pPr>
      <w:r w:rsidRPr="00227CD3">
        <w:rPr>
          <w:lang w:val="en-US"/>
        </w:rPr>
        <w:t xml:space="preserve">II. Falkenheim H., K. Fischer und die litterarhistorische Methode, B., 1892.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084"/>
    <w:rsid w:val="00002B5A"/>
    <w:rsid w:val="0010437E"/>
    <w:rsid w:val="001577D4"/>
    <w:rsid w:val="00206084"/>
    <w:rsid w:val="00227CD3"/>
    <w:rsid w:val="005D4BC5"/>
    <w:rsid w:val="00616072"/>
    <w:rsid w:val="006A5004"/>
    <w:rsid w:val="00710178"/>
    <w:rsid w:val="00862D0E"/>
    <w:rsid w:val="008B35EE"/>
    <w:rsid w:val="00905CC1"/>
    <w:rsid w:val="00B42C45"/>
    <w:rsid w:val="00B47B6A"/>
    <w:rsid w:val="00D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677A79-A405-4FB4-A10F-49813753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0608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Фишер Куно </vt:lpstr>
    </vt:vector>
  </TitlesOfParts>
  <Company>Home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Фишер Куно </dc:title>
  <dc:subject/>
  <dc:creator>User</dc:creator>
  <cp:keywords/>
  <dc:description/>
  <cp:lastModifiedBy>admin</cp:lastModifiedBy>
  <cp:revision>2</cp:revision>
  <dcterms:created xsi:type="dcterms:W3CDTF">2014-02-15T03:27:00Z</dcterms:created>
  <dcterms:modified xsi:type="dcterms:W3CDTF">2014-02-15T03:27:00Z</dcterms:modified>
</cp:coreProperties>
</file>