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F1B" w:rsidRDefault="00440134">
      <w:pPr>
        <w:pStyle w:val="a3"/>
      </w:pPr>
      <w:r>
        <w:br/>
      </w:r>
      <w:r>
        <w:br/>
        <w:t xml:space="preserve">Фок, Александр Борисович </w:t>
      </w:r>
    </w:p>
    <w:p w:rsidR="00590F1B" w:rsidRDefault="00440134">
      <w:pPr>
        <w:pStyle w:val="a3"/>
      </w:pPr>
      <w:r>
        <w:rPr>
          <w:b/>
          <w:bCs/>
        </w:rPr>
        <w:t>Александр Борисович Фок</w:t>
      </w:r>
      <w:r>
        <w:t xml:space="preserve"> (13 мая 1763(17630513) — 3 апреля 1825), российский командир эпохи наполеоновских войн, генерал-лейтенант</w:t>
      </w:r>
    </w:p>
    <w:p w:rsidR="00590F1B" w:rsidRDefault="00440134">
      <w:pPr>
        <w:pStyle w:val="21"/>
        <w:numPr>
          <w:ilvl w:val="0"/>
          <w:numId w:val="0"/>
        </w:numPr>
      </w:pPr>
      <w:r>
        <w:t>Биография</w:t>
      </w:r>
    </w:p>
    <w:p w:rsidR="00590F1B" w:rsidRDefault="00440134">
      <w:pPr>
        <w:pStyle w:val="a3"/>
      </w:pPr>
      <w:r>
        <w:t>Из голштинских дворян. Сын главного садовника придворного ведомства. 26 июля 1780 года из Коллегии иностранных дел переведен сержантом в Бомбардирский полк. 9 сентября 1787 года получил чин подпоручика.</w:t>
      </w:r>
    </w:p>
    <w:p w:rsidR="00590F1B" w:rsidRDefault="00440134">
      <w:pPr>
        <w:pStyle w:val="a3"/>
      </w:pPr>
      <w:r>
        <w:t>В 1788 году воевал с турками и принимал участие в штурме Очакова.</w:t>
      </w:r>
    </w:p>
    <w:p w:rsidR="00590F1B" w:rsidRDefault="00440134">
      <w:pPr>
        <w:pStyle w:val="a3"/>
      </w:pPr>
      <w:r>
        <w:t>В 1789—1790 годах сражался со шведами в Финляндии, отличился в сражении при Пардакоски, где после пулевого ранения в ногу остался в строю и был 26 ноября 1791 года награждён орденом Св. Георгия 4-го класса № 452</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67"/>
        <w:gridCol w:w="981"/>
        <w:gridCol w:w="84"/>
      </w:tblGrid>
      <w:tr w:rsidR="00590F1B">
        <w:tc>
          <w:tcPr>
            <w:tcW w:w="67" w:type="dxa"/>
            <w:vAlign w:val="center"/>
          </w:tcPr>
          <w:p w:rsidR="00590F1B" w:rsidRDefault="00590F1B">
            <w:pPr>
              <w:pStyle w:val="TableContents"/>
              <w:rPr>
                <w:sz w:val="4"/>
                <w:szCs w:val="4"/>
              </w:rPr>
            </w:pPr>
          </w:p>
        </w:tc>
        <w:tc>
          <w:tcPr>
            <w:tcW w:w="981" w:type="dxa"/>
            <w:vAlign w:val="center"/>
          </w:tcPr>
          <w:p w:rsidR="00590F1B" w:rsidRDefault="00440134">
            <w:pPr>
              <w:pStyle w:val="TableContents"/>
            </w:pPr>
            <w:r>
              <w:t>За храбрые и мужественные подвиги, оказанные им в сражении с неприятелем во время шведской войны.</w:t>
            </w:r>
          </w:p>
        </w:tc>
        <w:tc>
          <w:tcPr>
            <w:tcW w:w="84" w:type="dxa"/>
            <w:vAlign w:val="center"/>
          </w:tcPr>
          <w:p w:rsidR="00590F1B" w:rsidRDefault="00590F1B">
            <w:pPr>
              <w:pStyle w:val="TableContents"/>
              <w:rPr>
                <w:sz w:val="4"/>
                <w:szCs w:val="4"/>
              </w:rPr>
            </w:pPr>
          </w:p>
        </w:tc>
      </w:tr>
    </w:tbl>
    <w:p w:rsidR="00590F1B" w:rsidRDefault="00440134">
      <w:pPr>
        <w:pStyle w:val="a3"/>
      </w:pPr>
      <w:r>
        <w:t>В 1794 году дрался с польскими конфедератами, был ранен пулей в бок при взятии Вильно и за отличие получил чин майора. 14 марта 1798 года произведён в полковники, 10 сентября 1799 года — в генерал-майоры с определением командиром Роченсальмского артиллерийского гарнизона. 26 января 1800 года уволен в отставку.</w:t>
      </w:r>
    </w:p>
    <w:p w:rsidR="00590F1B" w:rsidRDefault="00440134">
      <w:pPr>
        <w:pStyle w:val="a3"/>
      </w:pPr>
      <w:r>
        <w:t>15 марта 1801 года принят состоять по артиллерии и 27 августа назначен шефом 2-го артиллерийского батальона. 28 декабря 1803 года вновь уволен в отставку.</w:t>
      </w:r>
    </w:p>
    <w:p w:rsidR="00590F1B" w:rsidRDefault="00440134">
      <w:pPr>
        <w:pStyle w:val="a3"/>
      </w:pPr>
      <w:r>
        <w:t>10 января 1807 года принят состоять по армии. В 1807 году назначен дежурным генералом действующей армии в Пруссии, отличился в битве при Прейсиш-Эйлау, 8 апреля 1807 года награждён орденом Св. Георгия 3-го класса № 151</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74"/>
        <w:gridCol w:w="965"/>
        <w:gridCol w:w="93"/>
      </w:tblGrid>
      <w:tr w:rsidR="00590F1B">
        <w:tc>
          <w:tcPr>
            <w:tcW w:w="74" w:type="dxa"/>
            <w:vAlign w:val="center"/>
          </w:tcPr>
          <w:p w:rsidR="00590F1B" w:rsidRDefault="00590F1B">
            <w:pPr>
              <w:pStyle w:val="TableContents"/>
              <w:rPr>
                <w:sz w:val="4"/>
                <w:szCs w:val="4"/>
              </w:rPr>
            </w:pPr>
          </w:p>
        </w:tc>
        <w:tc>
          <w:tcPr>
            <w:tcW w:w="965" w:type="dxa"/>
            <w:vAlign w:val="center"/>
          </w:tcPr>
          <w:p w:rsidR="00590F1B" w:rsidRDefault="00440134">
            <w:pPr>
              <w:pStyle w:val="TableContents"/>
            </w:pPr>
            <w:r>
              <w:t>В воздаяние отличнаго мужества и храбрости, оказанных в сражении против французских войск 26-го и 27-го января при Прейсиш-Эйлау.</w:t>
            </w:r>
          </w:p>
        </w:tc>
        <w:tc>
          <w:tcPr>
            <w:tcW w:w="93" w:type="dxa"/>
            <w:vAlign w:val="center"/>
          </w:tcPr>
          <w:p w:rsidR="00590F1B" w:rsidRDefault="00590F1B">
            <w:pPr>
              <w:pStyle w:val="TableContents"/>
              <w:rPr>
                <w:sz w:val="4"/>
                <w:szCs w:val="4"/>
              </w:rPr>
            </w:pPr>
          </w:p>
        </w:tc>
      </w:tr>
    </w:tbl>
    <w:p w:rsidR="00590F1B" w:rsidRDefault="00440134">
      <w:pPr>
        <w:pStyle w:val="a3"/>
      </w:pPr>
      <w:r>
        <w:t>В Гейльсбергском сражении был ранен пулей в грудь и кость руки. Из-за ран покинул службу, но при назначении военным министром М. Б. Барклая де Толли по его просьбе определён 19 апреля 1810 года дежурным генералом при Военном министре. 12 сентября 1811 года принял 18-ю пехотную дивизию, 9 апреля 1812 года занял должность начальника штаба десантного корпуса в Финляндии.</w:t>
      </w:r>
    </w:p>
    <w:p w:rsidR="00590F1B" w:rsidRDefault="00440134">
      <w:pPr>
        <w:pStyle w:val="a3"/>
      </w:pPr>
      <w:r>
        <w:t>В кампанию 1812 года участвовал в боях под Диленкирхеном, Экау, Цемаленом, Гарозеном, Полоцком (произведен в генерал-лейтенанты 3 января 1813), Чашниками. Дошел до Кенигсберга, где по болезни вынужден был оставить армию.</w:t>
      </w:r>
    </w:p>
    <w:p w:rsidR="00590F1B" w:rsidRDefault="00440134">
      <w:pPr>
        <w:pStyle w:val="a3"/>
      </w:pPr>
      <w:r>
        <w:t>29 декабря 1819 года вышел в отставку за ранами с мундиром и полным пенсионом. Похоронен в Мартышкине (ныне — территория города Ломоносова).</w:t>
      </w:r>
    </w:p>
    <w:p w:rsidR="00590F1B" w:rsidRDefault="00440134">
      <w:pPr>
        <w:pStyle w:val="a3"/>
      </w:pPr>
      <w:r>
        <w:t>Источник: http://ru.wikipedia.org/wiki/Фок,_Александр_Борисович</w:t>
      </w:r>
      <w:bookmarkStart w:id="0" w:name="_GoBack"/>
      <w:bookmarkEnd w:id="0"/>
    </w:p>
    <w:sectPr w:rsidR="00590F1B">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0134"/>
    <w:rsid w:val="001903AA"/>
    <w:rsid w:val="00440134"/>
    <w:rsid w:val="00590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064A5-960E-4096-9C2A-6D61FEED7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1"/>
      </w:numPr>
      <w:outlineLvl w:val="1"/>
    </w:pPr>
    <w:rPr>
      <w:rFonts w:ascii="Liberation Serif" w:eastAsia="DejaVu Sans" w:hAnsi="Liberation Serif" w:cs="Liberation Serif"/>
      <w:b/>
      <w:bCs/>
      <w:sz w:val="36"/>
      <w:szCs w:val="36"/>
    </w:r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2014-04-03T06:48:00Z</dcterms:created>
  <dcterms:modified xsi:type="dcterms:W3CDTF">2014-04-03T06:48:00Z</dcterms:modified>
</cp:coreProperties>
</file>