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D98" w:rsidRPr="005B2EC5" w:rsidRDefault="00C93D98" w:rsidP="00C93D98">
      <w:pPr>
        <w:spacing w:before="120"/>
        <w:jc w:val="center"/>
        <w:rPr>
          <w:b/>
          <w:bCs/>
          <w:sz w:val="32"/>
          <w:szCs w:val="32"/>
        </w:rPr>
      </w:pPr>
      <w:r w:rsidRPr="005B2EC5">
        <w:rPr>
          <w:b/>
          <w:bCs/>
          <w:sz w:val="32"/>
          <w:szCs w:val="32"/>
        </w:rPr>
        <w:t xml:space="preserve">Фоника </w:t>
      </w:r>
    </w:p>
    <w:p w:rsidR="00C93D98" w:rsidRPr="00227CD3" w:rsidRDefault="00C93D98" w:rsidP="00C93D98">
      <w:pPr>
        <w:spacing w:before="120"/>
        <w:ind w:firstLine="567"/>
        <w:jc w:val="both"/>
      </w:pPr>
      <w:r w:rsidRPr="00227CD3">
        <w:t xml:space="preserve">Фоника — отдел теории стиха, изучающий его звуковую организацию. При широком толковании термина Ф. в последнюю включается и учение о стихотворной ритмике. Однако более обычным и более четким является ограничение понятия Ф. изучением сочетаний гласных и согласных звуков в звуковых комплексах и их конструктивной функции в организации стихового ряда. В силу этого учение о рифме, как о звуковом повторе, относится к Ф., а ритмообразующая ее роль входит в теорию ритма и композиции стиха. </w:t>
      </w:r>
    </w:p>
    <w:p w:rsidR="00C93D98" w:rsidRPr="00227CD3" w:rsidRDefault="00C93D98" w:rsidP="00C93D98">
      <w:pPr>
        <w:spacing w:before="120"/>
        <w:ind w:firstLine="567"/>
        <w:jc w:val="both"/>
      </w:pPr>
      <w:r w:rsidRPr="00227CD3">
        <w:t xml:space="preserve">Одним из основных достижений современной Ф. является отказ от зрительно-графического рассмотрения фонической организации стиха, при </w:t>
      </w:r>
      <w:r>
        <w:t>котор</w:t>
      </w:r>
      <w:r w:rsidRPr="00227CD3">
        <w:t xml:space="preserve">ом принимались во внимание не звуки, а буквы, тогда как между письмом и произношением любого языка имеются расхождения, иногда очень значительные. Например буквы русского языка «я», «ё», «ю» не соответствуют никакому самостоятельному звуку, а являются в положении после гласного звуками «а», «о», «у» с предшествующим им «й». Поэтому по большей части случаи зияния, т. е. неприятного для слуха столкновения гласных звуков, в русском стихе являются мнимыми, основанными на излишнем доверии к написанию слова. Ряд русских согласных звуков изменяет свое звучание в зависимости от положения в слове и соседства с другими звуками (напр. «луг», «нож» произносятся как «лук», «нош»). Неударяемые гласные теряют в различной степени длительность и отчетливость звучания и даже меняют его качество. Ударения, расстановка </w:t>
      </w:r>
      <w:r>
        <w:t>котор</w:t>
      </w:r>
      <w:r w:rsidRPr="00227CD3">
        <w:t xml:space="preserve">ых образует ритмическую организацию стиха, становятся в то же время опорными пунктами и его фонической организации. Звуковые повторы гласных (нередко называемые неудачным термином «ассонанс») ощутимы и отчетливы только тогда, когда они образуются ударяемыми гласными. Повторы согласных (обычно обозначаемые словом «аллитерация»), хотя и сохраняют ощутимость, где бы они ни стояли, но приобретают особую яркость, когда они непосредственно </w:t>
      </w:r>
      <w:r>
        <w:t xml:space="preserve"> </w:t>
      </w:r>
      <w:r w:rsidRPr="00227CD3">
        <w:t xml:space="preserve">предшествуют ударяемым гласным. Ф. не ограничивается рассмотрением лишь звуковых повторов  стиха, но учитывает также общее распределение звуковых масс, сходство или контрасты звуков по способу их произношения, смену тембров и т. п. Сумму всех средств звуковой организации стиха обычно называют инструментовкой. При анализе фонической организации стиха следует иметь в виду, что число звуков каждого языка сравнительно невелико, вследствие чего близкое соседство одинаковых звуков в ней всегда в некоторой степени наличествует, не являясь признаком ее художественной организации. Поэтому о звуковых повторах в стихе нельзя говорить отвлеченно, а лишь в сопоставлении с фонетической системой данного языка. Следует отметить также, что отношение к звуковой насыщенности стиха, в частности к пользованию звуковыми повторами, в разные эпохи испытывало значительные изменения. Поэтому трактовка вопросов Ф. вне конкретной исторической перспективы привела бы к существенным научным промахам. </w:t>
      </w:r>
    </w:p>
    <w:p w:rsidR="00C93D98" w:rsidRDefault="00C93D98" w:rsidP="00C93D98">
      <w:pPr>
        <w:spacing w:before="120"/>
        <w:ind w:firstLine="567"/>
        <w:jc w:val="both"/>
        <w:rPr>
          <w:lang w:val="en-US"/>
        </w:rPr>
      </w:pPr>
      <w:r w:rsidRPr="00227CD3">
        <w:t xml:space="preserve">Вопросы фонической организации стиха, усиленно обсуждавшиеся в русской поэзии с начала XX в., имеют в мировой </w:t>
      </w:r>
      <w:r>
        <w:t>литератур</w:t>
      </w:r>
      <w:r w:rsidRPr="00227CD3">
        <w:t xml:space="preserve">е многовековую давность. Еще античная поэзия обладала детально разработанной системой правил, оберегавших стих от неблагозвучия (какофонии). Значительной популярностью пользовалось также мастерство звукоподражания, образцы которого в «Энеиде» Вергилия сохранили и до нашего времени широкую известность. Русская поэзия XVIII в., восприняв ряд понятий и терминов античной поэтики, именно в таком объеме включила в свой обиход вопросы Ф. стиха. С одной стороны, проявлялась забота о «сладкозвучии» или «сладкогласии» стиха (позднее эти термины были заменены аналогичным словом древнегреческого происхождения «эвфония») — стремились избежать «стычки», т. е. столкновения трудно произносимых согласных звуков или неприятного для слуха «слития» гласных. С другой стороны, иногда прибегали к «подражательной гармонии слова», т. е. к средствам звуковой изобразительности, </w:t>
      </w:r>
      <w:r>
        <w:t>котор</w:t>
      </w:r>
      <w:r w:rsidRPr="00227CD3">
        <w:t xml:space="preserve">ые в XVIII в. понимали примитивно — как непосредственное звукоподражание. Примером может служить подражание кваканию лягушек у Сумарокова: «О как, о как нам к вам, к вам, боги, не гласить». Однако уже в первой четверти XIX в. стало проявляться стремление расширить понятие «подражательной гармонии» и найти в звуковой организации стиха средства для передачи эмоционального содержания и образной выразительности произведения. Разумеется, как эти попытки, так и аналогичные позднейшие рассуждения русских символистов в области звукописи и эмоциональной или даже мистической значимости звуков поэтической речи, не имели научной лингвистической основы. Но как показатель углубленной работы над фоникой стиха у поэтов XIX—XX вв. такие высказывания знаменательны. Достаточно указать на замечание Пушкина в письме к Вяземскому (14—15 авг. 1825): «вла-вла — звуки музыкальные», </w:t>
      </w:r>
      <w:r>
        <w:t xml:space="preserve"> </w:t>
      </w:r>
      <w:r w:rsidRPr="00227CD3">
        <w:t xml:space="preserve">или на разностороннее обсуждение Ф. стиха у такого современного поэта, как Маяковский.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D98"/>
    <w:rsid w:val="00002B5A"/>
    <w:rsid w:val="0010437E"/>
    <w:rsid w:val="00130FF0"/>
    <w:rsid w:val="00227CD3"/>
    <w:rsid w:val="003235CB"/>
    <w:rsid w:val="005B2EC5"/>
    <w:rsid w:val="00616072"/>
    <w:rsid w:val="006A5004"/>
    <w:rsid w:val="00710178"/>
    <w:rsid w:val="008B35EE"/>
    <w:rsid w:val="00905CC1"/>
    <w:rsid w:val="00AF0F70"/>
    <w:rsid w:val="00B42C45"/>
    <w:rsid w:val="00B47B6A"/>
    <w:rsid w:val="00C9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2D4E32-F6B9-4246-97B2-8982E494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D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93D98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Фоника </vt:lpstr>
    </vt:vector>
  </TitlesOfParts>
  <Company>Home</Company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Фоника </dc:title>
  <dc:subject/>
  <dc:creator>User</dc:creator>
  <cp:keywords/>
  <dc:description/>
  <cp:lastModifiedBy>admin</cp:lastModifiedBy>
  <cp:revision>2</cp:revision>
  <dcterms:created xsi:type="dcterms:W3CDTF">2014-02-15T03:23:00Z</dcterms:created>
  <dcterms:modified xsi:type="dcterms:W3CDTF">2014-02-15T03:23:00Z</dcterms:modified>
</cp:coreProperties>
</file>