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235B" w:rsidRDefault="00BC235B">
      <w:pPr>
        <w:widowControl w:val="0"/>
        <w:spacing w:before="120"/>
        <w:jc w:val="center"/>
        <w:rPr>
          <w:b/>
          <w:bCs/>
          <w:color w:val="000000"/>
          <w:sz w:val="32"/>
          <w:szCs w:val="32"/>
        </w:rPr>
      </w:pPr>
      <w:r>
        <w:rPr>
          <w:b/>
          <w:bCs/>
          <w:color w:val="000000"/>
          <w:sz w:val="32"/>
          <w:szCs w:val="32"/>
        </w:rPr>
        <w:t>Формирование гибкости мышления у дошкольников.</w:t>
      </w:r>
    </w:p>
    <w:p w:rsidR="00BC235B" w:rsidRDefault="00BC235B">
      <w:pPr>
        <w:pStyle w:val="a4"/>
        <w:widowControl w:val="0"/>
        <w:spacing w:before="120" w:after="0"/>
        <w:ind w:firstLine="567"/>
        <w:jc w:val="both"/>
        <w:rPr>
          <w:rStyle w:val="lib"/>
        </w:rPr>
      </w:pPr>
      <w:r>
        <w:rPr>
          <w:rStyle w:val="lib"/>
        </w:rPr>
        <w:t xml:space="preserve">Зарубежные психологи, исследуя продуктивное и творческое мышление, выделяют гибкость как один из его факторов, а в качестве основного критерия гибкости мышления выдвигают такой показатель, как целесообразное варьирование способов действий. Д. Гилфорд описывает гибкость как способность к переосмысливанию функций объекта, использованию его в новом качестве. В типичном тесте на гибкость испытуемому предлагается перечислить все возможные способы использования обычного кирпича. При этом, если испытуемый скажет, что "с помощью кирпича можно: придержать дверь, сделать груз для бумаги, заколотить гвоздь, сделать красную пудру", он получает высокий балл по гибкости мышления. Результаты зарубежных исследований свидетельствуют, что гибкость мышления является таким психологическим феноменом, который, проявляясь в условиях проблемной ситуации, заставляет субъекта выявлять ранее не анализировавшиеся признаки объекта и, переосмысливая их, решать проблему. </w:t>
      </w:r>
    </w:p>
    <w:p w:rsidR="00BC235B" w:rsidRDefault="00BC235B">
      <w:pPr>
        <w:pStyle w:val="a4"/>
        <w:widowControl w:val="0"/>
        <w:spacing w:before="120" w:after="0"/>
        <w:ind w:firstLine="567"/>
        <w:jc w:val="both"/>
      </w:pPr>
      <w:r>
        <w:t xml:space="preserve">В отечественной психологии наиболее полным можно считать понятие гибкости мышления, введенное Н.А. Менчинской. Она считает, что гибкость мышления проявляется в целесообразном варьировании способов действия, в легкости перестройки уже имеющихся знаний и перехода от одного действия к другому. </w:t>
      </w:r>
    </w:p>
    <w:p w:rsidR="00BC235B" w:rsidRDefault="00BC235B">
      <w:pPr>
        <w:pStyle w:val="a4"/>
        <w:widowControl w:val="0"/>
        <w:spacing w:before="120" w:after="0"/>
        <w:ind w:firstLine="567"/>
        <w:jc w:val="both"/>
      </w:pPr>
      <w:r>
        <w:t xml:space="preserve">Наше понимание гибкости мышления связано со сменой интерпретации свойств объекта, с качественным преобразованием объекта в ситуации решения мыслительной задачи. Основу гибкости мышления, по нашему мнению, составляет механизм опосредствования. В отечественной психологии развитие опосредствования рассматривается как становление знаковой функции сознания. </w:t>
      </w:r>
    </w:p>
    <w:p w:rsidR="00BC235B" w:rsidRDefault="00BC235B">
      <w:pPr>
        <w:pStyle w:val="a4"/>
        <w:widowControl w:val="0"/>
        <w:spacing w:before="120" w:after="0"/>
        <w:ind w:firstLine="567"/>
        <w:jc w:val="both"/>
      </w:pPr>
      <w:r>
        <w:t xml:space="preserve">Если в работах Л.С. Выготского в качестве универсального средства рассматривалось слово (знак), то в дальнейшем были изучены не только понятийные, но и образные средства. Овладение ими в дошкольном возрасте дает возможность ребенку решать мыслительные задачи, требующие отражения довольно сложных скрытых связей и отношений между объектами. </w:t>
      </w:r>
    </w:p>
    <w:p w:rsidR="00BC235B" w:rsidRDefault="00BC235B">
      <w:pPr>
        <w:pStyle w:val="a4"/>
        <w:widowControl w:val="0"/>
        <w:spacing w:before="120" w:after="0"/>
        <w:ind w:firstLine="567"/>
        <w:jc w:val="both"/>
      </w:pPr>
      <w:r>
        <w:t xml:space="preserve">В наших предыдущих работах изучались образные средства гибкого мышления дошкольников - комплексные представления. К ним мы относили такие образы объектов, в которых они отражаются в совокупности своих свойств. В рамках одного такого представления субъект может переходить от анализа одних свойств объекта к другим его свойствам, проявляя гибкость мышления. В комплексном представлении различные свойства объекта не игнорируются даже в том случае, когда ситуация задает определенный контекст интерпретации объекта, выдвигая на передний план одни свойства и затеняя другие. Таким образом, комплексные представления позволяют увидеть признак не сам по себе, а в системе свойств и связей объекта и, при необходимости, произвести переориентировку признаков, их обобщение по другому основанию. </w:t>
      </w:r>
    </w:p>
    <w:p w:rsidR="00BC235B" w:rsidRDefault="00BC235B">
      <w:pPr>
        <w:pStyle w:val="a4"/>
        <w:widowControl w:val="0"/>
        <w:spacing w:before="120" w:after="0"/>
        <w:ind w:firstLine="567"/>
        <w:jc w:val="both"/>
      </w:pPr>
      <w:r>
        <w:t xml:space="preserve">В работах Н.Е. Вераксы обозначен подход к пониманию гибкости детского мышления как психологическому феномену, с помощью которого субъект может отражать различные свойства объекта, в том числе и противоречивые. Механизм диалектического мышления дошкольников характеризуется единством диалектических мыслительных действий и средств. Система диалектических действий составляет основу оперирования отношениями противоположности. Автор выделяет: </w:t>
      </w:r>
    </w:p>
    <w:p w:rsidR="00BC235B" w:rsidRDefault="00BC235B">
      <w:pPr>
        <w:pStyle w:val="a4"/>
        <w:widowControl w:val="0"/>
        <w:spacing w:before="120" w:after="0"/>
        <w:ind w:firstLine="567"/>
        <w:jc w:val="both"/>
      </w:pPr>
      <w:r>
        <w:t xml:space="preserve">- действие диалектического превращения, цель которого заключается в рассмотрении объекта как противоположного самому себе; </w:t>
      </w:r>
    </w:p>
    <w:p w:rsidR="00BC235B" w:rsidRDefault="00BC235B">
      <w:pPr>
        <w:pStyle w:val="a4"/>
        <w:widowControl w:val="0"/>
        <w:spacing w:before="120" w:after="0"/>
        <w:ind w:firstLine="567"/>
        <w:jc w:val="both"/>
      </w:pPr>
      <w:r>
        <w:t xml:space="preserve">- действие диалектического опосредствования, направленное на поиск таких целостностей, которые характеризуются наличием определенных заранее противоположностей; </w:t>
      </w:r>
    </w:p>
    <w:p w:rsidR="00BC235B" w:rsidRDefault="00BC235B">
      <w:pPr>
        <w:pStyle w:val="a4"/>
        <w:widowControl w:val="0"/>
        <w:spacing w:before="120" w:after="0"/>
        <w:ind w:firstLine="567"/>
        <w:jc w:val="both"/>
      </w:pPr>
      <w:r>
        <w:t xml:space="preserve">- действие диалектического объединения, направленное на установление в анализируемой целостности отношений противоречивости, на утверждение правомерности обоих взаимоисключающих отношений при характеристике объекта; </w:t>
      </w:r>
    </w:p>
    <w:p w:rsidR="00BC235B" w:rsidRDefault="00BC235B">
      <w:pPr>
        <w:pStyle w:val="a4"/>
        <w:widowControl w:val="0"/>
        <w:spacing w:before="120" w:after="0"/>
        <w:ind w:firstLine="567"/>
        <w:jc w:val="both"/>
      </w:pPr>
      <w:r>
        <w:t xml:space="preserve">- действие диалектического обращения, которое позволяет перейти от исходного отношения между объектами к противоположному; </w:t>
      </w:r>
    </w:p>
    <w:p w:rsidR="00BC235B" w:rsidRDefault="00BC235B">
      <w:pPr>
        <w:pStyle w:val="a4"/>
        <w:widowControl w:val="0"/>
        <w:spacing w:before="120" w:after="0"/>
        <w:ind w:firstLine="567"/>
        <w:jc w:val="both"/>
      </w:pPr>
      <w:r>
        <w:t xml:space="preserve">- действие смены альтернативы, позволяющее выйти за контекст данной ситуации, рассмотреть предмет или явление под новым, часто противоречивым углом зрения. </w:t>
      </w:r>
    </w:p>
    <w:p w:rsidR="00BC235B" w:rsidRDefault="00BC235B">
      <w:pPr>
        <w:pStyle w:val="a4"/>
        <w:widowControl w:val="0"/>
        <w:spacing w:before="120" w:after="0"/>
        <w:ind w:firstLine="567"/>
        <w:jc w:val="both"/>
      </w:pPr>
      <w:r>
        <w:t xml:space="preserve">Главная функция средств диалектического мышления состоит в отражении отношений противоположности. В их качестве могут выступать те образы и понятия, с помощью которых субъект может передавать отношения противоположности. В исследованиях Н.Е. Вераксы установлено, что механизм диалектического мышления начинает складываться уже в дошкольном возрасте. </w:t>
      </w:r>
    </w:p>
    <w:p w:rsidR="00BC235B" w:rsidRDefault="00BC235B">
      <w:pPr>
        <w:pStyle w:val="a4"/>
        <w:widowControl w:val="0"/>
        <w:spacing w:before="120" w:after="0"/>
        <w:ind w:firstLine="567"/>
        <w:jc w:val="both"/>
      </w:pPr>
      <w:r>
        <w:t xml:space="preserve">В исследовании В.Т. Кудрявцева и В.Б. Синельникова показано, что при решении проблемы, где требуется раскрыть потенциальные свойства знакомой вещи в новых условиях, не деформируя целостности этой вещи, дошкольники могут улавливать принцип структурирования противоречия как проблемного целого. С этим противоречием дети связывают источник целостного развития ситуации. Такое развитие протекает в форме образного разрешения данного противоречия. В результате исходная целостность не разрушается, а преобразовывается в целостность более высокого порядка. Таким образом, дошкольники способны создавать и использовать образные средства мышления, отражающие наличие в объекте противоположных свойств: оставаясь самой собой, чернильница должна в то же время по-новому проявить свою "самость" - расплескать чернила, чтобы прогнать разбойника - быть одновременно и чернильницей, и сторожем. </w:t>
      </w:r>
    </w:p>
    <w:p w:rsidR="00BC235B" w:rsidRDefault="00BC235B">
      <w:pPr>
        <w:pStyle w:val="a4"/>
        <w:widowControl w:val="0"/>
        <w:spacing w:before="120" w:after="0"/>
        <w:ind w:firstLine="567"/>
        <w:jc w:val="both"/>
      </w:pPr>
      <w:r>
        <w:t>Следовательно, можно полагать, что гибкое мышление на определенном уровне развития оперирует отношениями противоположности. В пользу этого говорит и то обстоятельство, что в психологической литературе гибкость рассматривается как свойство продуктивного, творческого мышления, основу которого составляет продуктивное преобразование проблемных ситуаций. В умении ребенка гибко совмещать идеальный и реальный, условный и действительный планы ситуации психологи видят творческий потенциал дошкольника. Исследования показывают, что у дошкольников существует механизм мышления, позволяющий описывать развитие и преобразование объекта при решении задачи с помощью отношений противоположности. Тем самым продуктивное преобразование объектов заключается в их диалектическом преобразовании, которое осуществляется с помощью диалектических действий с теми средствами, которые отражают отношения противоположности. Гибкость мышления, включающую оперирование противоположными свойствами и отношениями объектов, мы определили как диалектическую гибкость.</w:t>
      </w:r>
    </w:p>
    <w:p w:rsidR="00BC235B" w:rsidRDefault="00BC235B">
      <w:pPr>
        <w:widowControl w:val="0"/>
        <w:spacing w:before="120"/>
        <w:jc w:val="center"/>
        <w:rPr>
          <w:b/>
          <w:bCs/>
          <w:color w:val="000000"/>
          <w:sz w:val="28"/>
          <w:szCs w:val="28"/>
        </w:rPr>
      </w:pPr>
      <w:r>
        <w:rPr>
          <w:b/>
          <w:bCs/>
          <w:color w:val="000000"/>
          <w:sz w:val="28"/>
          <w:szCs w:val="28"/>
        </w:rPr>
        <w:t>Список литературы</w:t>
      </w:r>
    </w:p>
    <w:p w:rsidR="00BC235B" w:rsidRDefault="00BC235B">
      <w:pPr>
        <w:widowControl w:val="0"/>
        <w:spacing w:before="120"/>
        <w:ind w:firstLine="567"/>
        <w:jc w:val="both"/>
        <w:rPr>
          <w:color w:val="000000"/>
          <w:sz w:val="24"/>
          <w:szCs w:val="24"/>
        </w:rPr>
      </w:pPr>
      <w:r>
        <w:rPr>
          <w:color w:val="000000"/>
          <w:sz w:val="24"/>
          <w:szCs w:val="24"/>
        </w:rPr>
        <w:t>Ермакова Е. С. Формирование гибкости мышления у дошкольников.</w:t>
      </w:r>
      <w:bookmarkStart w:id="0" w:name="_GoBack"/>
      <w:bookmarkEnd w:id="0"/>
    </w:p>
    <w:sectPr w:rsidR="00BC235B">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42525"/>
    <w:rsid w:val="00742525"/>
    <w:rsid w:val="008044B7"/>
    <w:rsid w:val="008F39FA"/>
    <w:rsid w:val="00BC235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2C9407C-C66F-420B-AD62-4037A0755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 w:type="paragraph" w:styleId="a4">
    <w:name w:val="Normal (Web)"/>
    <w:basedOn w:val="a"/>
    <w:uiPriority w:val="99"/>
    <w:pPr>
      <w:spacing w:before="100" w:beforeAutospacing="1" w:after="100" w:afterAutospacing="1"/>
    </w:pPr>
    <w:rPr>
      <w:color w:val="000000"/>
      <w:sz w:val="24"/>
      <w:szCs w:val="24"/>
    </w:rPr>
  </w:style>
  <w:style w:type="character" w:customStyle="1" w:styleId="lib">
    <w:name w:val="lib"/>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4053</Words>
  <Characters>2311</Characters>
  <Application>Microsoft Office Word</Application>
  <DocSecurity>0</DocSecurity>
  <Lines>19</Lines>
  <Paragraphs>12</Paragraphs>
  <ScaleCrop>false</ScaleCrop>
  <HeadingPairs>
    <vt:vector size="2" baseType="variant">
      <vt:variant>
        <vt:lpstr>Название</vt:lpstr>
      </vt:variant>
      <vt:variant>
        <vt:i4>1</vt:i4>
      </vt:variant>
    </vt:vector>
  </HeadingPairs>
  <TitlesOfParts>
    <vt:vector size="1" baseType="lpstr">
      <vt:lpstr>Формирование гибкости мышления у дошкольников</vt:lpstr>
    </vt:vector>
  </TitlesOfParts>
  <Company>PERSONAL COMPUTERS</Company>
  <LinksUpToDate>false</LinksUpToDate>
  <CharactersWithSpaces>6352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Формирование гибкости мышления у дошкольников</dc:title>
  <dc:subject/>
  <dc:creator>USER</dc:creator>
  <cp:keywords/>
  <dc:description/>
  <cp:lastModifiedBy>admin</cp:lastModifiedBy>
  <cp:revision>2</cp:revision>
  <dcterms:created xsi:type="dcterms:W3CDTF">2014-01-27T05:12:00Z</dcterms:created>
  <dcterms:modified xsi:type="dcterms:W3CDTF">2014-01-27T05:12:00Z</dcterms:modified>
</cp:coreProperties>
</file>