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A0" w:rsidRDefault="003D04A0">
      <w:pPr>
        <w:pStyle w:val="Mystyle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ФОРМИРОВАНИЕ ОРГАНОВ МЕСТНОГО САМОУПРАВЛЕНИЯ</w:t>
      </w:r>
    </w:p>
    <w:p w:rsidR="003D04A0" w:rsidRDefault="003D04A0">
      <w:pPr>
        <w:pStyle w:val="Mystyle"/>
      </w:pPr>
    </w:p>
    <w:p w:rsidR="003D04A0" w:rsidRDefault="003D04A0">
      <w:pPr>
        <w:pStyle w:val="Mystyle"/>
      </w:pPr>
      <w:r>
        <w:t xml:space="preserve">     Важнейший принцип организации местного самоуправления -–формирование его руководящих органов посредством выборов.</w:t>
      </w:r>
    </w:p>
    <w:p w:rsidR="003D04A0" w:rsidRDefault="003D04A0">
      <w:pPr>
        <w:pStyle w:val="Mystyle"/>
      </w:pPr>
      <w:r>
        <w:t xml:space="preserve">     На основании федерального законодательства и в соответствии с заключенными Российской Федерацией международными договорами, Европейской хартией о местном самоуправлении наличие выборных органов местного самоуправления является обязательным, а выборы проводятся в сроки, установленные законами субъектов Федерации и уставами муниципальных образований.</w:t>
      </w:r>
    </w:p>
    <w:p w:rsidR="003D04A0" w:rsidRDefault="003D04A0">
      <w:pPr>
        <w:pStyle w:val="Mystyle"/>
      </w:pPr>
      <w:r>
        <w:t xml:space="preserve">     Подготовку и проведение выборов в органы местного самоуправления осуществляют территориальные, окружные, участковые избирательные комиссии, которые вместе с избирательными комиссиями субъектов Российской Федерации и Центральной избирательной комиссией Российской Федерации несут всю полноту ответственности за обеспечение избирательных прав российских граждан. Именно поэтому принципиально важно, чтобы избирательные комиссии в пределах своей компетенции проявляли независимость от органов государственной власти и местного самоуправления, и в то же время - обеспечили деятельное взаимодействие с законодательными, исполнительными и судебными органами, работали в тесном контакте со средствами массовой информации, а  избирательные комиссии субъектов Российской Федерации и Центральная избирательная комиссия Российской Федерации, используя собственные полномочия, обеспечивали бы контроль за соблюдением избирательных прав граждан и единообразным применением законодательства, оказывали организационно-методическую, правовую и иную консультативную помощь комиссиям, непосредственно организующим выборы на местах.</w:t>
      </w:r>
    </w:p>
    <w:p w:rsidR="003D04A0" w:rsidRDefault="003D04A0">
      <w:pPr>
        <w:pStyle w:val="Mystyle"/>
      </w:pPr>
      <w:r>
        <w:t xml:space="preserve">     В России накоплен значительный опыт подготовки и проведения выборов в органы местного самоуправления. </w:t>
      </w:r>
    </w:p>
    <w:p w:rsidR="003D04A0" w:rsidRDefault="003D04A0">
      <w:pPr>
        <w:pStyle w:val="Mystyle"/>
      </w:pPr>
      <w:r>
        <w:t xml:space="preserve">     Выборы проводятся на основе всеобщего равного и прямого избирательного права при тайном голосовании, что отвечает демократическим принципам и международным стандартам. Граждане наделены правом избирать и быть избранными в органы местного самоуправления независимо от пола, расы, языка, социального и имущественного положения, профессии, образования, отношения к религии и политических убеждений. Голоса избирателей имеют одинаковый вес, а носителей мандатов определяют исключительно сами избиратели. Выборы в органы местного самоуправления, как и все другие, обычно проводятся на альтернативной основе (практика показывает, что на один депутатский мандат претендуют от 2 до 12 кандидатов).</w:t>
      </w:r>
    </w:p>
    <w:p w:rsidR="003D04A0" w:rsidRDefault="003D04A0">
      <w:pPr>
        <w:pStyle w:val="Mystyle"/>
      </w:pPr>
      <w:r>
        <w:t xml:space="preserve">     В формировании органов местного самоуправления принимают участие общественные объединения. Чаще всего – это наиболее крупные объединения, способные организовать предвыборную агитацию в пользу своих сторонников и обеспечить общественный контроль за проведением выборов.</w:t>
      </w:r>
    </w:p>
    <w:p w:rsidR="003D04A0" w:rsidRDefault="003D04A0">
      <w:pPr>
        <w:pStyle w:val="Mystyle"/>
      </w:pPr>
      <w:r>
        <w:t xml:space="preserve">     В России, также как и во многих европейских странах, существует несколько способов формирования органов местного самоуправления.</w:t>
      </w:r>
    </w:p>
    <w:p w:rsidR="003D04A0" w:rsidRDefault="003D04A0">
      <w:pPr>
        <w:pStyle w:val="Mystyle"/>
      </w:pPr>
      <w:r>
        <w:t xml:space="preserve">     Представительные органы местного самоуправления избираются непосредственно населением. В отдельных случаях их полномочия осуществляют собрания (сходы) граждан.</w:t>
      </w:r>
    </w:p>
    <w:p w:rsidR="003D04A0" w:rsidRDefault="003D04A0">
      <w:pPr>
        <w:pStyle w:val="Mystyle"/>
        <w:rPr>
          <w:lang w:val="en-US"/>
        </w:rPr>
      </w:pPr>
      <w:r>
        <w:t xml:space="preserve">     Составной частью системы органов местного самоуправления является исполнительные органы – местная администрация – занимающаяся повседневным управлением на подведомственной территории. Руководят местной администрацией, как правило, выборные должностные лица – главы местного самоуправления. В городах это чаще всего мэр, либо глава администрации, глава города; в районах – глава местного самоуправления, глава района; на других территориях – глава муниципального округа, сельсовета  и так далее. Глава местного сообщества избирается либо непосредственно населением, либо из состава представительного органа. Он может быть нанятым по контракту или занимать эту должность в силу избрания его председателем соответствующего представительного органа (в большинстве – почти 2/3 – субъектах Федерации главы местного самоуправления избраны населением в ходе выборов тайным голосованием).</w:t>
      </w:r>
    </w:p>
    <w:p w:rsidR="003D04A0" w:rsidRDefault="003D04A0">
      <w:pPr>
        <w:pStyle w:val="Mystyle"/>
      </w:pPr>
      <w:r>
        <w:rPr>
          <w:lang w:val="en-US"/>
        </w:rPr>
        <w:t xml:space="preserve">     </w:t>
      </w:r>
      <w:r>
        <w:t>В большинстве субъектов Федерации имеется необходимая законодательная база, обеспечивающая реформирование органов местного самоуправления. Наряду с  конституциями и уставами субъектов Российской Федерации на местах действуют законы:</w:t>
      </w:r>
    </w:p>
    <w:p w:rsidR="003D04A0" w:rsidRDefault="003D04A0">
      <w:pPr>
        <w:pStyle w:val="Mystyle"/>
      </w:pPr>
      <w:r>
        <w:t>Об организации местного самоуправления;</w:t>
      </w:r>
    </w:p>
    <w:p w:rsidR="003D04A0" w:rsidRDefault="003D04A0">
      <w:pPr>
        <w:pStyle w:val="Mystyle"/>
      </w:pPr>
      <w:r>
        <w:t>О порядке образования, объединения, преобразования или упразднения муниципальных образований;</w:t>
      </w:r>
    </w:p>
    <w:p w:rsidR="003D04A0" w:rsidRDefault="003D04A0">
      <w:pPr>
        <w:pStyle w:val="Mystyle"/>
      </w:pPr>
      <w:r>
        <w:t>Об установлении и изменении границ и наименований муниципальных образований;</w:t>
      </w:r>
    </w:p>
    <w:p w:rsidR="003D04A0" w:rsidRDefault="003D04A0">
      <w:pPr>
        <w:pStyle w:val="Mystyle"/>
      </w:pPr>
      <w:r>
        <w:t>О выборах в органы местного самоуправления;</w:t>
      </w:r>
    </w:p>
    <w:p w:rsidR="003D04A0" w:rsidRDefault="003D04A0">
      <w:pPr>
        <w:pStyle w:val="Mystyle"/>
      </w:pPr>
      <w:r>
        <w:t>О местном референдуме;</w:t>
      </w:r>
    </w:p>
    <w:p w:rsidR="003D04A0" w:rsidRDefault="003D04A0">
      <w:pPr>
        <w:pStyle w:val="Mystyle"/>
      </w:pPr>
      <w:r>
        <w:t>О собраниях и сходах граждан и другие.</w:t>
      </w:r>
    </w:p>
    <w:p w:rsidR="003D04A0" w:rsidRDefault="003D04A0">
      <w:pPr>
        <w:pStyle w:val="Mystyle"/>
      </w:pPr>
      <w:r>
        <w:t xml:space="preserve">     В поле зрения Центральной избирательной комиссии постоянно находятся проблемы юридической чистоты правовой базы организации и проведения выборов в субъектах Российской Федерации. Проведенный Центральной избирательной комиссией анализ региональных законодательных актов о выборах в органы местного самоуправления обнаружил определенные отступления от федерального законодательства, а в ряде случаев и нарушения его требований. Порой нарушаются условия приобретения гражданами активного избирательного права. В ряде регионов этим правом обладают лишь граждане, постоянно проживающие на соответствующей территории. Допускается установление верхнего  возрастного предела, вводятся языковые и другие ограничения для получения пассивного избирательного права. В некоторых законах закреплена возможность образования разновеликих избирательных округов с недопустимо высоким превышением установленной Федеральным законом нормы. </w:t>
      </w:r>
    </w:p>
    <w:p w:rsidR="003D04A0" w:rsidRDefault="003D04A0">
      <w:pPr>
        <w:pStyle w:val="Mystyle"/>
      </w:pPr>
      <w:r>
        <w:t xml:space="preserve">     Таким образом, еще предстоит кропотливая работа по совершенствованию региональных законов, приведению их в соответствие с Федеральным законом </w:t>
      </w:r>
      <w:r>
        <w:rPr>
          <w:lang w:val="en-US"/>
        </w:rPr>
        <w:t>“</w:t>
      </w:r>
      <w:r>
        <w:t>Об основных гарантиях избирательных прав и права на участие в референдуме граждан Российской Федерации. Причем практика последних лет по выборам в органы местного самоуправления показала, что нуждается в совершенствовании и федеральное законодательство, в которое следует внести дополнения в части установления общих принципов учета мнения населения при преобразовании существующих и формировании новых муниципальных образований, в том числе в связи с установлением и изменением их границ.</w:t>
      </w:r>
    </w:p>
    <w:p w:rsidR="003D04A0" w:rsidRDefault="003D04A0">
      <w:pPr>
        <w:pStyle w:val="Mystyle"/>
        <w:rPr>
          <w:lang w:val="en-US"/>
        </w:rPr>
      </w:pPr>
      <w:bookmarkStart w:id="0" w:name="_GoBack"/>
      <w:bookmarkEnd w:id="0"/>
    </w:p>
    <w:sectPr w:rsidR="003D04A0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72C0D05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F94"/>
    <w:rsid w:val="00380F94"/>
    <w:rsid w:val="003D04A0"/>
    <w:rsid w:val="005E1D90"/>
    <w:rsid w:val="0095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DBA9E4-99D3-47E1-AEAC-F0421122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3834</Words>
  <Characters>2186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2014-01-27T09:04:00Z</dcterms:created>
  <dcterms:modified xsi:type="dcterms:W3CDTF">2014-01-27T09:04:00Z</dcterms:modified>
</cp:coreProperties>
</file>