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A2" w:rsidRPr="00F72C4B" w:rsidRDefault="00EC7FA2" w:rsidP="00EC7FA2">
      <w:pPr>
        <w:spacing w:before="120"/>
        <w:jc w:val="center"/>
        <w:rPr>
          <w:b/>
          <w:bCs/>
          <w:sz w:val="32"/>
          <w:szCs w:val="32"/>
        </w:rPr>
      </w:pPr>
      <w:r w:rsidRPr="00F72C4B">
        <w:rPr>
          <w:b/>
          <w:bCs/>
          <w:sz w:val="32"/>
          <w:szCs w:val="32"/>
        </w:rPr>
        <w:t>ФСС о «несчастном» страховании</w:t>
      </w:r>
    </w:p>
    <w:p w:rsidR="00EC7FA2" w:rsidRPr="00F72C4B" w:rsidRDefault="00EC7FA2" w:rsidP="00EC7FA2">
      <w:pPr>
        <w:spacing w:before="120"/>
        <w:ind w:firstLine="567"/>
        <w:jc w:val="both"/>
        <w:rPr>
          <w:sz w:val="28"/>
          <w:szCs w:val="28"/>
        </w:rPr>
      </w:pPr>
      <w:r w:rsidRPr="00F72C4B">
        <w:rPr>
          <w:sz w:val="28"/>
          <w:szCs w:val="28"/>
        </w:rPr>
        <w:t xml:space="preserve">А.В. Илюшечкин, эксперт «УНП»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>Письмо ФСС России от 27.06.05 № 02-18/06-5674 &lt;Обзор вопросов по применению Федерального закона от 24.07.98 № 125-ФЗ «Об обязательном социальном страховании от несчастных случаев на производстве и профессиональных заболеваний»&gt;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Фонд социального страхования в письме от 27.06.05 № 02-18/06-5674 собрал ответы на наиболее часто возникающие вопросы, связанные со страхованием от несчастных случаев на производстве и профзаболеваний. Мы остановимся на двух из них, на наш взгляд, наиболее важных для организаций.  </w:t>
      </w:r>
    </w:p>
    <w:p w:rsidR="00EC7FA2" w:rsidRPr="00F72C4B" w:rsidRDefault="00EC7FA2" w:rsidP="00EC7FA2">
      <w:pPr>
        <w:spacing w:before="120"/>
        <w:jc w:val="center"/>
        <w:rPr>
          <w:b/>
          <w:bCs/>
          <w:sz w:val="28"/>
          <w:szCs w:val="28"/>
        </w:rPr>
      </w:pPr>
      <w:r w:rsidRPr="00F72C4B">
        <w:rPr>
          <w:b/>
          <w:bCs/>
          <w:sz w:val="28"/>
          <w:szCs w:val="28"/>
        </w:rPr>
        <w:t xml:space="preserve">Руководитель не хуже других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Первый вопрос связан со страхованием от несчастных случаев на производстве и профзаболеваний руководителя организации, являющегося одновременно ее единственным учредителем. Нужно ли с его заработной платы начислять взносы?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Для ответа на этот вопрос специалисты ФСС России предлагают обратиться к статье 5 Федерального закона от 24.07.98 № 125-ФЗ. Именно в ней содержится перечень лиц, подлежащих обязательному страхованию. Во-первых, это физические лица, заключившие трудовой договор с организацией. Во-вторых, это граждане, работающие по гражданско-правовому договору. За них также нужно платить страховые взносы, если такая обязанность работодателя предусмотрена в договоре.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Поэтому нужно определить, попадает ли под эти категории тот самый единовластный руководитель организации. Иными словами, заключается ли с ним трудовой или гражданско-правовой договор? Авторы письма считают, что нет. По статье 273 ТК РФ руководителем организации может быть физическое лицо, которое на основании закона или учредительных документов осуществляет руководство организацией, в том числе выполняет функции ее единоличного исполнительного органа. В этом случае трудовой договор с ним заключается на срок, установленный учредительными документами организации или по соглашению сторон (ст. 275 ТК РФ). А когда руководитель является единственным учредителем, положения главы 43 ТК РФ, в которой установлены особенности регулирования труда руководителя организации, для него не действуют (ст. 273 ТК РФ). Отсюда специалисты фонда делают вывод, что такой случай Трудовым кодексом не регулируется. Следовательно, трудовой договор с руководителем организации, являющимся ее учредителем, заключать не надо. Гражданско-правовой договор с ним также не заключается. Значит, взносы тоже платить не надо.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Но, по нашему мнению, приведенные выше нормы вовсе не означают, что не нужно заключать трудовой договор с таким руководителем и платить страховые взносы. Если особенности регулирования труда для руководителя не действуют, трудовой договор с ним заключается по общим правилам. Иначе у организации не будет никаких оснований для того, чтобы платить ему зарплату и учитывать ее в составе расходов. Поэтому страховые взносы за руководителя, который является еще и единственным учредителем, придется платить.  </w:t>
      </w:r>
    </w:p>
    <w:p w:rsidR="00EC7FA2" w:rsidRPr="00F72C4B" w:rsidRDefault="00EC7FA2" w:rsidP="00EC7FA2">
      <w:pPr>
        <w:spacing w:before="120"/>
        <w:jc w:val="center"/>
        <w:rPr>
          <w:b/>
          <w:bCs/>
          <w:sz w:val="28"/>
          <w:szCs w:val="28"/>
        </w:rPr>
      </w:pPr>
      <w:r w:rsidRPr="00F72C4B">
        <w:rPr>
          <w:b/>
          <w:bCs/>
          <w:sz w:val="28"/>
          <w:szCs w:val="28"/>
        </w:rPr>
        <w:t xml:space="preserve">Отпуск нужно посчитать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Следующий вопрос, на котором мы остановимся, связан с определением размера ежемесячной страховой выплаты, когда работник получил травму на производстве. По пункту 1 статьи 12 Федерального закона от 24.07.98 № 125-ФЗ такая выплата рассчитывается на основе среднемесячного заработка сотрудника с учетом степени утраты им трудоспособности. А в пункте 3 этой же статьи установлен порядок расчета среднемесячного заработка. Для этого нужно сложить все выплаты работнику за 12 месяцев до момента наступления несчастного случая на производстве или установления диагноза профзаболевания и разделить полученную сумму на 12.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Как видите, такая формулировка довольно расплывчата. Поэтому возникает вопрос о включении времени отпуска и суммы отпускных в расчетный период для исчисления средней зарплаты.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Специалисты Фонда социального страхования считают, что время, когда работник находился на отдыхе, и выплаты за этот период не учитываются при расчете среднего заработка. Такой вывод они делают из статьи 114 ТК РФ. В ней сказано, что на время отпуска за сотрудником сохраняется средний заработок и место работы. По мнению авторов письма, из этого следует, что период отпуска не является тем временем, когда застрахованный фактически работал. А раз так, то такое время и все начисления за него в расчетный период не входят.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Однако, на наш взгляд, с такой позицией можно не согласиться. И для этого есть веские аргументы. Дело в том, что порядок расчета среднего заработка для определения ежемесячной страховой выплаты четко прописан в пункте 2 статьи 12 Федерального закона № 125-ФЗ. В расчет включаются все выплаты, на которые начисляются страховые взносы на обязательное страхование от несчастных случаев на производстве. А на отпускные такие взносы начисляются. </w:t>
      </w:r>
    </w:p>
    <w:p w:rsidR="00EC7FA2" w:rsidRPr="00B369EA" w:rsidRDefault="00EC7FA2" w:rsidP="00EC7FA2">
      <w:pPr>
        <w:spacing w:before="120"/>
        <w:ind w:firstLine="567"/>
        <w:jc w:val="both"/>
      </w:pPr>
      <w:r w:rsidRPr="00B369EA">
        <w:t xml:space="preserve">Чтобы понять, на какие выплаты взносы начисляются, нужно обратиться к Правилам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заболеваний. Они утверждены постановлением Правительства РФ от 02.03.2000 № 184. Пункт 4 Правил дает ссылку на Перечень выплат, на которые не начисляются страховые взносы в ФСС России (постановление Правительства РФ от 07.07.99 № 765). В этом Перечне отпускные не указаны. Следовательно, ежемесячная страховая выплата определяется на основании среднего заработка с учетом времени отпуска и начисленных отпускных.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FA2"/>
    <w:rsid w:val="000C3440"/>
    <w:rsid w:val="00616072"/>
    <w:rsid w:val="008B35EE"/>
    <w:rsid w:val="00B369EA"/>
    <w:rsid w:val="00B42C45"/>
    <w:rsid w:val="00B47B6A"/>
    <w:rsid w:val="00CC3444"/>
    <w:rsid w:val="00EC7FA2"/>
    <w:rsid w:val="00F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E8670D-4C58-41D9-A29B-D0CF83DF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A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C7FA2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3387</Words>
  <Characters>1931</Characters>
  <Application>Microsoft Office Word</Application>
  <DocSecurity>0</DocSecurity>
  <Lines>16</Lines>
  <Paragraphs>10</Paragraphs>
  <ScaleCrop>false</ScaleCrop>
  <Company>Home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ФСС о «несчастном» страховании</dc:title>
  <dc:subject/>
  <dc:creator>User</dc:creator>
  <cp:keywords/>
  <dc:description/>
  <cp:lastModifiedBy>admin</cp:lastModifiedBy>
  <cp:revision>2</cp:revision>
  <dcterms:created xsi:type="dcterms:W3CDTF">2014-01-25T08:49:00Z</dcterms:created>
  <dcterms:modified xsi:type="dcterms:W3CDTF">2014-01-25T08:49:00Z</dcterms:modified>
</cp:coreProperties>
</file>