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0C" w:rsidRPr="0043032F" w:rsidRDefault="00075E0C" w:rsidP="00075E0C">
      <w:pPr>
        <w:spacing w:before="120"/>
        <w:jc w:val="center"/>
        <w:rPr>
          <w:b/>
          <w:bCs/>
          <w:sz w:val="32"/>
          <w:szCs w:val="32"/>
        </w:rPr>
      </w:pPr>
      <w:r w:rsidRPr="0043032F">
        <w:rPr>
          <w:b/>
          <w:bCs/>
          <w:sz w:val="32"/>
          <w:szCs w:val="32"/>
        </w:rPr>
        <w:t>Генитальный герпес</w:t>
      </w:r>
    </w:p>
    <w:p w:rsidR="00075E0C" w:rsidRPr="0043032F" w:rsidRDefault="00075E0C" w:rsidP="00075E0C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>Генитальный герпес, как разновидность вирусной герпетической инфекции.</w:t>
      </w:r>
    </w:p>
    <w:p w:rsidR="00075E0C" w:rsidRPr="0027006C" w:rsidRDefault="00075E0C" w:rsidP="00075E0C">
      <w:pPr>
        <w:spacing w:before="120"/>
        <w:ind w:firstLine="567"/>
        <w:jc w:val="both"/>
      </w:pPr>
      <w:r w:rsidRPr="00CF3325">
        <w:t xml:space="preserve">Генитальный герпес </w:t>
      </w:r>
      <w:r w:rsidRPr="0027006C">
        <w:t xml:space="preserve">относится к разновидности герпетической инфекции из семейства герпеса (Herpes viridae) — группы заболеваний, обусловленных вирусом простого герпеса, которые характеризуются поражением кожи, слизистых оболочек, центральной нервной системы, а иногда и других органов. В это семейство входят также вирусы ветряной оспы, опоясывающего лишая, цитомегаловирусы и возбудитель инфекционного мононуклеоза.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По антигенной структуре вирусы простого герпеса подразделяются на два типа. Вирус 1-го типа обусловливает преимущественно поражение респираторных органов. С вирусом простого герпеса 2-го типа связано возникновение генитального герпеса и генерализованная инфекция новорожденных. Источник инфекции — человек. Возбудитель передается воздушно-капельным путем, при контакте, а генитальный — половым путем. При врожденной инфекции возможна трансплацентарная передача вируса.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Герпетическая инфекция широко распространена. У 80—90% взрослых обнаруживают антитела к вирусу простого герпеса. Воротами инфекции является кожа или слизистые оболочки. Механизм латентной вирусной инфекции, а также механизмы, лежащие в основе реактивации вируса простого герпеса, неизвестны. Факторами реактивации являются ультрафиолетовое облучение, травма кожи или ганглия, а также иммуносупрессия. Инкубационный период продолжается от 2 до 12 дней (чаще 4 дня). Первичная инфекция чаше протекает субклинически (первично-латентная форма). У 10—20% больных отмечают различные клинические проявления.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Можно выделить следующие клинические формы герпетической инфекции: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герпетические поражения кожи (локализованные и распространенные);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герпетические поражения слизистых оболочек полости рта;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острые респираторные заболевания;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генитальный герпес;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герпетические поражения глаз (поверхностные и глубокие);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энцефалиты и менингоэнцефалиты;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висцеральные формы герпетической инфекции (гепатит, пневмония, эзофагит и др.);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герпес новорожденных;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генерализованный герпес;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герпес у ВИЧ-инфицированных. </w:t>
      </w:r>
    </w:p>
    <w:p w:rsidR="00075E0C" w:rsidRPr="0043032F" w:rsidRDefault="00075E0C" w:rsidP="00075E0C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>Отличие генитального герпеса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Генитальный герпес представляет особую опасность у беременных, так как обусловливает тяжелую генерализованную инфекцию новорожденных. Может способствовать также возникновению рака шейки матки. Генитальный герпес может быть обусловлен вирусом простого герпеса как 2-го, так и 1-го типа. Однако генитальный герпес, вызванный типом 2, рецидивирует в 10 раз чаще, чем герпес, обусловленный вирусом типа 1. Наоборот, герпетическое поражение слизистой оболочки полости рта и кожи лица, вызванное вирусом типа 1, рецидивирует чаще, чем при заболевании, вызванном вирусом типа 2. В остальном по своим проявлениям заболевания вызванные первым или вторым типом, не различаются. </w:t>
      </w:r>
    </w:p>
    <w:p w:rsidR="00075E0C" w:rsidRPr="0043032F" w:rsidRDefault="00075E0C" w:rsidP="00075E0C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>Симптомы: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Первичная инфекция иногда протекает в виде острого некротического цервицита. Характеризуется умеренным повышением температуры тела, недомоганием, мышечными болями, дизурическими явлениями, болями в нижних отделах живота, симптомами вагинита, увеличением и болезненностью паховых лимфатических узлов. Характерно двухстороннее распространение сыпи на наружных половых органах. Элементы сыпи полиморфны — встречаются везикулы, пустулы, поверхностные болезненные эрозии. Шейка матки и уретра вовлекаются в процесс у большинства женщин (80%) с первичной инфекцией. Генитальный герпес, возникший у лиц, перенесших ранее инфекцию вирусом герпеса 1-го типа, реже сопровождаются системными поражениями, изменения кожи у них заживают быстрее, чем при первичной инфекции в виде генитального герпеса. Проявления последнего, вызванного вирусом типа 1 и типа 2, весьма сходны.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Однако частота рецидивов в области пораженных половых органов существенно различается. При генитальном герпесе, вызванном вирусом типа 2, у 80% больных в течение года отмечаются рецидивы (в среднем около 4 рецидивов), тогда как при заболевании, вызванном вирусом типа 1, рецидивы наступают лишь у половины больных и не более одного рецидива за год.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 xml:space="preserve">Следует отметить, что вирус простого герпеса удавалось выделить из уретры и из мочи мужчин и женщин даже в тот период, когда отсутствовали высыпания на наружных половых органах. У мужчин генитальный герпес протекает в виде высыпаний на половом члене, уретрита, а иногда простатита. Встречаются ректальные и перианальные герпетические высыпания, обусловленные вирусами герпеса 1 и 2-го типов, в частности у мужчин-гомосексуатистов. </w:t>
      </w:r>
    </w:p>
    <w:p w:rsidR="00075E0C" w:rsidRPr="0027006C" w:rsidRDefault="00075E0C" w:rsidP="00075E0C">
      <w:pPr>
        <w:spacing w:before="120"/>
        <w:ind w:firstLine="567"/>
        <w:jc w:val="both"/>
      </w:pPr>
      <w:r w:rsidRPr="0027006C">
        <w:t>Проявлениями герпетического проктита служат боли в аноректальной области, тенезмы, запор, выделения из прямой кишки. При ректороманоскопии можно выявить гиперемию, отек и эрозии на слизистой оболочке дистальных отделов кишки (на глубину около 10 см ). Иногда эти поражения сопровождаются парестезией в сакральной области, импотенцией, задержкой мочи.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E0C"/>
    <w:rsid w:val="00075E0C"/>
    <w:rsid w:val="00232E2A"/>
    <w:rsid w:val="0027006C"/>
    <w:rsid w:val="0031418A"/>
    <w:rsid w:val="0043032F"/>
    <w:rsid w:val="0043419F"/>
    <w:rsid w:val="004C3754"/>
    <w:rsid w:val="005A2562"/>
    <w:rsid w:val="00CF33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1B9D1B-7416-47B2-893E-01E82395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0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5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4070</Characters>
  <Application>Microsoft Office Word</Application>
  <DocSecurity>0</DocSecurity>
  <Lines>33</Lines>
  <Paragraphs>9</Paragraphs>
  <ScaleCrop>false</ScaleCrop>
  <Company>Home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Генитальный герпес</dc:title>
  <dc:subject/>
  <dc:creator>Alena</dc:creator>
  <cp:keywords/>
  <dc:description/>
  <cp:lastModifiedBy>admin</cp:lastModifiedBy>
  <cp:revision>2</cp:revision>
  <dcterms:created xsi:type="dcterms:W3CDTF">2014-02-17T05:09:00Z</dcterms:created>
  <dcterms:modified xsi:type="dcterms:W3CDTF">2014-02-17T05:09:00Z</dcterms:modified>
</cp:coreProperties>
</file>