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E2" w:rsidRPr="004D2886" w:rsidRDefault="000C7AE2" w:rsidP="000C7AE2">
      <w:pPr>
        <w:spacing w:before="120"/>
        <w:jc w:val="center"/>
        <w:rPr>
          <w:b/>
          <w:bCs/>
          <w:sz w:val="32"/>
          <w:szCs w:val="32"/>
        </w:rPr>
      </w:pPr>
      <w:r w:rsidRPr="004D2886">
        <w:rPr>
          <w:b/>
          <w:bCs/>
          <w:sz w:val="32"/>
          <w:szCs w:val="32"/>
        </w:rPr>
        <w:t>Георг Брандес</w:t>
      </w:r>
    </w:p>
    <w:p w:rsidR="000C7AE2" w:rsidRPr="000C7AE2" w:rsidRDefault="000C7AE2" w:rsidP="000C7AE2">
      <w:pPr>
        <w:spacing w:before="120"/>
        <w:ind w:firstLine="567"/>
        <w:jc w:val="both"/>
        <w:rPr>
          <w:sz w:val="28"/>
          <w:szCs w:val="28"/>
        </w:rPr>
      </w:pPr>
      <w:r w:rsidRPr="000C7AE2">
        <w:rPr>
          <w:sz w:val="28"/>
          <w:szCs w:val="28"/>
        </w:rPr>
        <w:t xml:space="preserve">В. Фриче </w:t>
      </w:r>
    </w:p>
    <w:p w:rsidR="000C7AE2" w:rsidRDefault="000C7AE2" w:rsidP="000C7AE2">
      <w:pPr>
        <w:spacing w:before="120"/>
        <w:ind w:firstLine="567"/>
        <w:jc w:val="both"/>
      </w:pPr>
      <w:r w:rsidRPr="00126B51">
        <w:t xml:space="preserve">Брандес Георг </w:t>
      </w:r>
      <w:r>
        <w:t>(</w:t>
      </w:r>
      <w:r w:rsidRPr="00126B51">
        <w:t>Georg Brandes, 1842–1927</w:t>
      </w:r>
      <w:r>
        <w:t>)</w:t>
      </w:r>
      <w:r w:rsidRPr="00126B51">
        <w:t xml:space="preserve"> — датский критик, историк </w:t>
      </w:r>
      <w:r>
        <w:t>литератур</w:t>
      </w:r>
      <w:r w:rsidRPr="00126B51">
        <w:t xml:space="preserve">ы и публицист. Р. в Копенгагене, где окончил университет в 1864, изучал сначала право, потом «посвятил свои силы исключительно философии и эстетике» (из автобиографии Б.), изучал Гегеля, потом Фейербаха, дальше </w:t>
      </w:r>
      <w:r>
        <w:t>котор</w:t>
      </w:r>
      <w:r w:rsidRPr="00126B51">
        <w:t xml:space="preserve">ого в своих философских взглядах не пошел. </w:t>
      </w:r>
    </w:p>
    <w:p w:rsidR="000C7AE2" w:rsidRDefault="000C7AE2" w:rsidP="000C7AE2">
      <w:pPr>
        <w:spacing w:before="120"/>
        <w:ind w:firstLine="567"/>
        <w:jc w:val="both"/>
      </w:pPr>
      <w:r w:rsidRPr="00126B51">
        <w:t xml:space="preserve">С 1870 получил звание доктора за сочинение по эстетике, путешествовал по Европе, где познакомился с Миллем (сочинение </w:t>
      </w:r>
      <w:r>
        <w:t>котор</w:t>
      </w:r>
      <w:r w:rsidRPr="00126B51">
        <w:t xml:space="preserve">ого «О подчинении женщины» до этого перевел на датский яз.) и с Тэном , последователем </w:t>
      </w:r>
      <w:r>
        <w:t>котор</w:t>
      </w:r>
      <w:r w:rsidRPr="00126B51">
        <w:t xml:space="preserve">ого он себя считал; в 1871 читал в Копенгагенском университете курс лекций, потом изданный в 4 тт. под названием «Главнейшие течения европейской </w:t>
      </w:r>
      <w:r>
        <w:t>литератур</w:t>
      </w:r>
      <w:r w:rsidRPr="00126B51">
        <w:t xml:space="preserve">ы XIX в.» (точнее, первой половины XIX в.), переведенный на немецкий и русский яз. Лекции имели шумный успех; направленные косвенно против датской реакции, они вызвали со стороны правых обвинение против него в потрясении «основ семейных и государственных». </w:t>
      </w:r>
    </w:p>
    <w:p w:rsidR="000C7AE2" w:rsidRDefault="000C7AE2" w:rsidP="000C7AE2">
      <w:pPr>
        <w:spacing w:before="120"/>
        <w:ind w:firstLine="567"/>
        <w:jc w:val="both"/>
      </w:pPr>
      <w:r w:rsidRPr="00126B51">
        <w:t xml:space="preserve">Агитация против Б. реакционных партий имела своим последствием, что в 1876 он был забаллотирован как профессор </w:t>
      </w:r>
      <w:r>
        <w:t>литератур</w:t>
      </w:r>
      <w:r w:rsidRPr="00126B51">
        <w:t xml:space="preserve">ы при Копенгагенском университете. Бросив в лицо своим противникам памфлет «Моим врагам», Б. уехал в Германию, где написал 5-й т. своих «Главнейших течений». </w:t>
      </w:r>
    </w:p>
    <w:p w:rsidR="000C7AE2" w:rsidRDefault="000C7AE2" w:rsidP="000C7AE2">
      <w:pPr>
        <w:spacing w:before="120"/>
        <w:ind w:firstLine="567"/>
        <w:jc w:val="both"/>
      </w:pPr>
      <w:r w:rsidRPr="00126B51">
        <w:t xml:space="preserve">Вернувшись в конце 80-х гг. в Копенгаген, Б. открыл частный курс о датской </w:t>
      </w:r>
      <w:r>
        <w:t>литератур</w:t>
      </w:r>
      <w:r w:rsidRPr="00126B51">
        <w:t xml:space="preserve">е, чтение </w:t>
      </w:r>
      <w:r>
        <w:t>котор</w:t>
      </w:r>
      <w:r w:rsidRPr="00126B51">
        <w:t xml:space="preserve">ого превратилось в его триумф. К этому времени относится поворот Б. от либерализма к философии </w:t>
      </w:r>
      <w:r>
        <w:t xml:space="preserve"> </w:t>
      </w:r>
      <w:r w:rsidRPr="00126B51">
        <w:t xml:space="preserve">Ницше, </w:t>
      </w:r>
      <w:r>
        <w:t>котор</w:t>
      </w:r>
      <w:r w:rsidRPr="00126B51">
        <w:t xml:space="preserve">ого он пропагандировал в своих лекциях </w:t>
      </w:r>
      <w:r>
        <w:t>(</w:t>
      </w:r>
      <w:r w:rsidRPr="00126B51">
        <w:t>повлияв между прочим на Стриндберга  как автора «Чандала» и «На шхерах»</w:t>
      </w:r>
      <w:r>
        <w:t>)</w:t>
      </w:r>
      <w:r w:rsidRPr="00126B51">
        <w:t xml:space="preserve">. Своими статьями и публичными выступлениями Б. оказывал значительное влияние на новейшую скандинавскую литературу. </w:t>
      </w:r>
    </w:p>
    <w:p w:rsidR="000C7AE2" w:rsidRDefault="000C7AE2" w:rsidP="000C7AE2">
      <w:pPr>
        <w:spacing w:before="120"/>
        <w:ind w:firstLine="567"/>
        <w:jc w:val="both"/>
      </w:pPr>
      <w:r w:rsidRPr="00126B51">
        <w:t xml:space="preserve">Считая себя учеником Тэна, Б., поняв, что последовательный тэнизм приводит к построению истории </w:t>
      </w:r>
      <w:r>
        <w:t>литератур</w:t>
      </w:r>
      <w:r w:rsidRPr="00126B51">
        <w:t xml:space="preserve">ы без авторов, вернулся назад к Сент-Бёву . Описывая метод последнего, Б. характеризует свой собственный литературоведческий метод: «Сент-Бёв доходил при разборе произведений до самого их возникновения (!): за лоскутком бумаги он открывает человека. Он научал современников и последующие поколения сознавать, что мы еще не знаем ни одного произведения прошлого, пока нам не удалось уяснить себе душевное состояние, из </w:t>
      </w:r>
      <w:r>
        <w:t>котор</w:t>
      </w:r>
      <w:r w:rsidRPr="00126B51">
        <w:t xml:space="preserve">ого оно возникло, и составить себе представление о личности, оставившей нам его». Таков и метод Б., портретно-биографический, с привлечением историко-культурных фактов как фона для психо-биографической конструкции писателя. </w:t>
      </w:r>
    </w:p>
    <w:p w:rsidR="000C7AE2" w:rsidRDefault="000C7AE2" w:rsidP="000C7AE2">
      <w:pPr>
        <w:spacing w:before="120"/>
        <w:ind w:firstLine="567"/>
        <w:jc w:val="both"/>
      </w:pPr>
      <w:r w:rsidRPr="00126B51">
        <w:t xml:space="preserve">Один из его критиков правильно отмечает: «Более всего Б. интересуется личностью того или иного деятеля, а на общий характер и условия эпохи обращает внимание лишь настолько, насколько они нужны ему для объяснения психических особенностей этой личности. Для него </w:t>
      </w:r>
      <w:r>
        <w:t>литератур</w:t>
      </w:r>
      <w:r w:rsidRPr="00126B51">
        <w:t xml:space="preserve">у составляют не книги, а живые люди, не сочинения, а их авторы». В таком психологически-портретном стиле выдержаны не только его монографии о Шекспире, Гёте, Дизраэли, Киркегоре, Вольтере и др., но даже в конечном счете и его «Главнейшие течения». В особенности характерен в этом отношении его труд о Шекспире, написанный с целью дать на основании произведений картину психической жизни и развития поэта, </w:t>
      </w:r>
      <w:r>
        <w:t>котор</w:t>
      </w:r>
      <w:r w:rsidRPr="00126B51">
        <w:t xml:space="preserve">ым он считает актера из Стрэтфорда, внешняя и внутренняя жизнь </w:t>
      </w:r>
      <w:r>
        <w:t>котор</w:t>
      </w:r>
      <w:r w:rsidRPr="00126B51">
        <w:t xml:space="preserve">ого по иным документам нам совершенно неизвестна. </w:t>
      </w:r>
    </w:p>
    <w:p w:rsidR="000C7AE2" w:rsidRPr="00126B51" w:rsidRDefault="000C7AE2" w:rsidP="000C7AE2">
      <w:pPr>
        <w:spacing w:before="120"/>
        <w:ind w:firstLine="567"/>
        <w:jc w:val="both"/>
      </w:pPr>
      <w:r w:rsidRPr="00126B51">
        <w:t xml:space="preserve">Портретно-биопсихологический метод Б. переплетается у него с публицистическим подходом к толкованию писательского творчества, в особенности в «Главнейших течениях», где он выступал убежденным ратоборцем за идеалы либерализма, слегка окрашенные в радикальный цвет. Портретист, публицист, Б. вместе с тем по своим приемам изложения и письма — художник больше, чем ученый: блестящий словесный стиль, склонность к сравнениям, к лирическим отступлениям, к автобиографическим экскурсам и т. д. — таковы характерные черты его письма. Кроме указанных выше капитальных трудов, Б. написал множество статей о всех почти скандинавских авторах, а также о многих французских, немецких и русских писателях (о Тургеневе, Достоевском, Толстом, Горьком). В конце 80-х гг. Б. — почетный член Общества любителей российской словесности — </w:t>
      </w:r>
      <w:r>
        <w:t xml:space="preserve"> </w:t>
      </w:r>
      <w:r w:rsidRPr="00126B51">
        <w:t xml:space="preserve">был в Петербурге и в Москве, где читал лекции (между прочим о Тэне). Против русского царизма с его погромной политикой Б. направил книгу, в царской России не допущенную. На исходе войны 1914–1918 Б. подписал известный манифест «Clarté». В послевоенную эпоху выступил критиком версальского договора и защитником Советской России. </w:t>
      </w:r>
    </w:p>
    <w:p w:rsidR="000C7AE2" w:rsidRPr="004D2886" w:rsidRDefault="000C7AE2" w:rsidP="000C7AE2">
      <w:pPr>
        <w:spacing w:before="120"/>
        <w:jc w:val="center"/>
        <w:rPr>
          <w:b/>
          <w:bCs/>
          <w:sz w:val="28"/>
          <w:szCs w:val="28"/>
        </w:rPr>
      </w:pPr>
      <w:r w:rsidRPr="004D2886">
        <w:rPr>
          <w:b/>
          <w:bCs/>
          <w:sz w:val="28"/>
          <w:szCs w:val="28"/>
        </w:rPr>
        <w:t>Список литературы</w:t>
      </w:r>
    </w:p>
    <w:p w:rsidR="000C7AE2" w:rsidRPr="00126B51" w:rsidRDefault="000C7AE2" w:rsidP="000C7AE2">
      <w:pPr>
        <w:spacing w:before="120"/>
        <w:ind w:firstLine="567"/>
        <w:jc w:val="both"/>
      </w:pPr>
      <w:r w:rsidRPr="00126B51">
        <w:t>I. На русск. яз. собр. сочин. Б. в 20 тт. было предпринято в 1906–1914 в Петербурге</w:t>
      </w:r>
      <w:r>
        <w:t xml:space="preserve">  </w:t>
      </w:r>
      <w:r w:rsidRPr="00126B51">
        <w:t xml:space="preserve">издание его сочин., предпринятое Фуксом в 1902, в 12 тт., (ред. Лучицкой) искажено цензурой. Автобиография Б. (в сокращенном виде) — в «Русской мысли», № 8, 1907. </w:t>
      </w:r>
    </w:p>
    <w:p w:rsidR="000C7AE2" w:rsidRDefault="000C7AE2" w:rsidP="000C7AE2">
      <w:pPr>
        <w:spacing w:before="120"/>
        <w:ind w:firstLine="567"/>
        <w:jc w:val="both"/>
      </w:pPr>
      <w:r w:rsidRPr="00126B51">
        <w:t>II. Соловьев Е. (Андреевич), Предисловие к «</w:t>
      </w:r>
      <w:r>
        <w:t>Литератур</w:t>
      </w:r>
      <w:r w:rsidRPr="00126B51">
        <w:t>е XIX в. в ее главнейших течениях», изд. Павленкова, СПБ., 1895</w:t>
      </w:r>
      <w:r>
        <w:t xml:space="preserve"> </w:t>
      </w:r>
    </w:p>
    <w:p w:rsidR="000C7AE2" w:rsidRDefault="000C7AE2" w:rsidP="000C7AE2">
      <w:pPr>
        <w:spacing w:before="120"/>
        <w:ind w:firstLine="567"/>
        <w:jc w:val="both"/>
      </w:pPr>
      <w:r w:rsidRPr="004D2886">
        <w:rPr>
          <w:lang w:val="en-US"/>
        </w:rPr>
        <w:t xml:space="preserve">Hansson O., Das junge Skandinavien, Dresden, 1891.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AE2"/>
    <w:rsid w:val="00002B5A"/>
    <w:rsid w:val="000C7AE2"/>
    <w:rsid w:val="0010437E"/>
    <w:rsid w:val="00126B51"/>
    <w:rsid w:val="00246B90"/>
    <w:rsid w:val="0030343F"/>
    <w:rsid w:val="004D2886"/>
    <w:rsid w:val="005C2E02"/>
    <w:rsid w:val="00616072"/>
    <w:rsid w:val="006A5004"/>
    <w:rsid w:val="00710178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787E35-C711-46DE-973D-BB9927CE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A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C7A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Георг Брандес</vt:lpstr>
    </vt:vector>
  </TitlesOfParts>
  <Company>Home</Company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Георг Брандес</dc:title>
  <dc:subject/>
  <dc:creator>User</dc:creator>
  <cp:keywords/>
  <dc:description/>
  <cp:lastModifiedBy>admin</cp:lastModifiedBy>
  <cp:revision>2</cp:revision>
  <dcterms:created xsi:type="dcterms:W3CDTF">2014-02-15T03:57:00Z</dcterms:created>
  <dcterms:modified xsi:type="dcterms:W3CDTF">2014-02-15T03:57:00Z</dcterms:modified>
</cp:coreProperties>
</file>