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4A2" w:rsidRPr="00225C46" w:rsidRDefault="003124A2" w:rsidP="00225C46">
      <w:pPr>
        <w:suppressAutoHyphens/>
        <w:spacing w:after="0"/>
        <w:ind w:firstLine="709"/>
        <w:rPr>
          <w:rFonts w:ascii="Times New Roman" w:hAnsi="Times New Roman"/>
          <w:b/>
          <w:sz w:val="28"/>
        </w:rPr>
      </w:pPr>
      <w:r w:rsidRPr="00225C46">
        <w:rPr>
          <w:rFonts w:ascii="Times New Roman" w:hAnsi="Times New Roman"/>
          <w:b/>
          <w:sz w:val="28"/>
          <w:szCs w:val="28"/>
        </w:rPr>
        <w:t>Содержание</w:t>
      </w:r>
    </w:p>
    <w:p w:rsidR="003124A2" w:rsidRPr="00225C46" w:rsidRDefault="003124A2" w:rsidP="00225C46">
      <w:pPr>
        <w:suppressAutoHyphens/>
        <w:spacing w:after="0"/>
        <w:ind w:firstLine="709"/>
        <w:rPr>
          <w:rFonts w:ascii="Times New Roman" w:hAnsi="Times New Roman"/>
          <w:sz w:val="28"/>
        </w:rPr>
      </w:pPr>
    </w:p>
    <w:p w:rsidR="003124A2" w:rsidRPr="00225C46" w:rsidRDefault="003124A2" w:rsidP="00225C46">
      <w:pPr>
        <w:tabs>
          <w:tab w:val="left" w:pos="1134"/>
        </w:tabs>
        <w:suppressAutoHyphens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225C46">
        <w:rPr>
          <w:rFonts w:ascii="Times New Roman" w:hAnsi="Times New Roman"/>
          <w:sz w:val="28"/>
          <w:szCs w:val="28"/>
          <w:lang w:eastAsia="ru-RU"/>
        </w:rPr>
        <w:t xml:space="preserve">1. Гербициды в борьбе с однолетними </w:t>
      </w:r>
      <w:r w:rsidR="005F2591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225C46">
        <w:rPr>
          <w:rFonts w:ascii="Times New Roman" w:hAnsi="Times New Roman"/>
          <w:sz w:val="28"/>
          <w:szCs w:val="28"/>
          <w:lang w:eastAsia="ru-RU"/>
        </w:rPr>
        <w:t>многолетними двудольными</w:t>
      </w:r>
      <w:r w:rsidR="00225C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5C46">
        <w:rPr>
          <w:rFonts w:ascii="Times New Roman" w:hAnsi="Times New Roman"/>
          <w:sz w:val="28"/>
          <w:szCs w:val="28"/>
          <w:lang w:eastAsia="ru-RU"/>
        </w:rPr>
        <w:t>сорняками в посевах зерновых культур</w:t>
      </w:r>
    </w:p>
    <w:p w:rsidR="003124A2" w:rsidRPr="00225C46" w:rsidRDefault="003124A2" w:rsidP="00225C46">
      <w:pPr>
        <w:tabs>
          <w:tab w:val="left" w:pos="1134"/>
        </w:tabs>
        <w:suppressAutoHyphens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225C46">
        <w:rPr>
          <w:rFonts w:ascii="Times New Roman" w:hAnsi="Times New Roman"/>
          <w:sz w:val="28"/>
          <w:szCs w:val="28"/>
          <w:lang w:eastAsia="ru-RU"/>
        </w:rPr>
        <w:t>2. Виды сорных растений, которые уничтожаются смесью препаратов Ковбой и Лонтрел</w:t>
      </w:r>
    </w:p>
    <w:p w:rsidR="003124A2" w:rsidRPr="00225C46" w:rsidRDefault="003124A2" w:rsidP="00225C46">
      <w:pPr>
        <w:tabs>
          <w:tab w:val="left" w:pos="1134"/>
        </w:tabs>
        <w:suppressAutoHyphens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225C46">
        <w:rPr>
          <w:rFonts w:ascii="Times New Roman" w:hAnsi="Times New Roman"/>
          <w:sz w:val="28"/>
          <w:szCs w:val="28"/>
          <w:lang w:eastAsia="ru-RU"/>
        </w:rPr>
        <w:t>3. Препараты в борьбе с сорняками на кукурузе</w:t>
      </w:r>
    </w:p>
    <w:p w:rsidR="003124A2" w:rsidRPr="00225C46" w:rsidRDefault="003124A2" w:rsidP="00225C46">
      <w:pPr>
        <w:suppressAutoHyphens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225C46">
        <w:rPr>
          <w:rFonts w:ascii="Times New Roman" w:hAnsi="Times New Roman"/>
          <w:sz w:val="28"/>
          <w:szCs w:val="28"/>
          <w:lang w:eastAsia="ru-RU"/>
        </w:rPr>
        <w:t>Библиографический список</w:t>
      </w:r>
    </w:p>
    <w:p w:rsidR="003124A2" w:rsidRPr="00225C46" w:rsidRDefault="003124A2" w:rsidP="00225C46">
      <w:pPr>
        <w:suppressAutoHyphens/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9937F7" w:rsidRPr="00225C46" w:rsidRDefault="003124A2" w:rsidP="001010CD">
      <w:pPr>
        <w:suppressAutoHyphens/>
        <w:spacing w:after="0"/>
        <w:ind w:left="708" w:firstLine="1"/>
        <w:rPr>
          <w:rFonts w:ascii="Times New Roman" w:hAnsi="Times New Roman"/>
          <w:b/>
          <w:sz w:val="28"/>
          <w:szCs w:val="28"/>
          <w:lang w:eastAsia="ru-RU"/>
        </w:rPr>
      </w:pPr>
      <w:r w:rsidRPr="00225C46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="001B6F99" w:rsidRPr="00225C4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25C46" w:rsidRPr="00225C46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1B6F99" w:rsidRPr="00225C4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9677E" w:rsidRPr="00225C46">
        <w:rPr>
          <w:rFonts w:ascii="Times New Roman" w:hAnsi="Times New Roman"/>
          <w:b/>
          <w:sz w:val="28"/>
          <w:szCs w:val="28"/>
          <w:lang w:eastAsia="ru-RU"/>
        </w:rPr>
        <w:t xml:space="preserve">Гербициды в борьбе с однолетними </w:t>
      </w:r>
      <w:r w:rsidR="005F2591">
        <w:rPr>
          <w:rFonts w:ascii="Times New Roman" w:hAnsi="Times New Roman"/>
          <w:b/>
          <w:sz w:val="28"/>
          <w:szCs w:val="28"/>
          <w:lang w:eastAsia="ru-RU"/>
        </w:rPr>
        <w:t xml:space="preserve">и </w:t>
      </w:r>
      <w:r w:rsidR="0019677E" w:rsidRPr="00225C46">
        <w:rPr>
          <w:rFonts w:ascii="Times New Roman" w:hAnsi="Times New Roman"/>
          <w:b/>
          <w:sz w:val="28"/>
          <w:szCs w:val="28"/>
          <w:lang w:eastAsia="ru-RU"/>
        </w:rPr>
        <w:t>многолетними двудольными</w:t>
      </w:r>
      <w:r w:rsidR="00225C46" w:rsidRPr="00225C4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9677E" w:rsidRPr="00225C46">
        <w:rPr>
          <w:rFonts w:ascii="Times New Roman" w:hAnsi="Times New Roman"/>
          <w:b/>
          <w:sz w:val="28"/>
          <w:szCs w:val="28"/>
          <w:lang w:eastAsia="ru-RU"/>
        </w:rPr>
        <w:t>сорняками в посевах зерновых культур</w:t>
      </w:r>
    </w:p>
    <w:p w:rsidR="00225C46" w:rsidRPr="00225C46" w:rsidRDefault="00225C46" w:rsidP="001010CD">
      <w:pPr>
        <w:suppressAutoHyphens/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19677E" w:rsidRPr="00225C46" w:rsidRDefault="0019677E" w:rsidP="001010CD">
      <w:pPr>
        <w:suppressAutoHyphens/>
        <w:spacing w:after="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225C46">
        <w:rPr>
          <w:rFonts w:ascii="Times New Roman" w:hAnsi="Times New Roman"/>
          <w:bCs/>
          <w:sz w:val="28"/>
          <w:szCs w:val="28"/>
          <w:lang w:eastAsia="ru-RU"/>
        </w:rPr>
        <w:t>Ключевые препараты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7303"/>
      </w:tblGrid>
      <w:tr w:rsidR="0019677E" w:rsidRPr="006039B9" w:rsidTr="006039B9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19677E" w:rsidRPr="006039B9" w:rsidRDefault="00732E00" w:rsidP="006039B9">
            <w:pPr>
              <w:suppressAutoHyphens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39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Диален</w:t>
            </w:r>
            <w:r w:rsidR="00225C46" w:rsidRPr="006039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9677E" w:rsidRPr="006039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Супер 480 в.р.</w:t>
            </w:r>
          </w:p>
        </w:tc>
        <w:tc>
          <w:tcPr>
            <w:tcW w:w="0" w:type="auto"/>
            <w:shd w:val="clear" w:color="auto" w:fill="auto"/>
            <w:hideMark/>
          </w:tcPr>
          <w:p w:rsidR="0019677E" w:rsidRPr="006039B9" w:rsidRDefault="0019677E" w:rsidP="006039B9">
            <w:pPr>
              <w:suppressAutoHyphens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39B9">
              <w:rPr>
                <w:rFonts w:ascii="Times New Roman" w:hAnsi="Times New Roman"/>
                <w:sz w:val="20"/>
                <w:szCs w:val="20"/>
                <w:lang w:eastAsia="ru-RU"/>
              </w:rPr>
              <w:t>Системный гербицид широкого спектра действия против многолетних и однолетних двудольных сорняков в посевах зерновых культур и кукурузы.</w:t>
            </w:r>
            <w:r w:rsidR="00EF7243" w:rsidRPr="006039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039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Благодаря дикамбе сдерживает прорастание поздних яровых однолетних сорняков (щирица, марь). </w:t>
            </w:r>
          </w:p>
        </w:tc>
      </w:tr>
      <w:tr w:rsidR="0019677E" w:rsidRPr="006039B9" w:rsidTr="006039B9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19677E" w:rsidRPr="006039B9" w:rsidRDefault="0019677E" w:rsidP="006039B9">
            <w:pPr>
              <w:suppressAutoHyphens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39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Топик® 080 к.э. </w:t>
            </w:r>
          </w:p>
        </w:tc>
        <w:tc>
          <w:tcPr>
            <w:tcW w:w="0" w:type="auto"/>
            <w:shd w:val="clear" w:color="auto" w:fill="auto"/>
            <w:hideMark/>
          </w:tcPr>
          <w:p w:rsidR="0019677E" w:rsidRPr="006039B9" w:rsidRDefault="0019677E" w:rsidP="006039B9">
            <w:pPr>
              <w:suppressAutoHyphens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39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Послевсходовый гербицид для борьбы с овсюгом и </w:t>
            </w:r>
            <w:r w:rsidR="000441FB" w:rsidRPr="006039B9">
              <w:rPr>
                <w:rFonts w:ascii="Times New Roman" w:hAnsi="Times New Roman"/>
                <w:sz w:val="20"/>
                <w:szCs w:val="20"/>
                <w:lang w:eastAsia="ru-RU"/>
              </w:rPr>
              <w:t>другими однолетними злаковыми сорняками в посевах пшеницы.</w:t>
            </w:r>
          </w:p>
        </w:tc>
      </w:tr>
      <w:tr w:rsidR="000441FB" w:rsidRPr="006039B9" w:rsidTr="006039B9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0441FB" w:rsidRPr="006039B9" w:rsidRDefault="000441FB" w:rsidP="006039B9">
            <w:pPr>
              <w:suppressAutoHyphens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39B9">
              <w:rPr>
                <w:rFonts w:ascii="Times New Roman" w:hAnsi="Times New Roman"/>
                <w:sz w:val="20"/>
                <w:szCs w:val="20"/>
                <w:lang w:eastAsia="ru-RU"/>
              </w:rPr>
              <w:t>УРАГАН ФОРТЕ</w:t>
            </w:r>
          </w:p>
        </w:tc>
        <w:tc>
          <w:tcPr>
            <w:tcW w:w="0" w:type="auto"/>
            <w:shd w:val="clear" w:color="auto" w:fill="auto"/>
            <w:hideMark/>
          </w:tcPr>
          <w:p w:rsidR="000441FB" w:rsidRPr="006039B9" w:rsidRDefault="000441FB" w:rsidP="006039B9">
            <w:pPr>
              <w:suppressAutoHyphens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39B9">
              <w:rPr>
                <w:rFonts w:ascii="Times New Roman" w:hAnsi="Times New Roman"/>
                <w:sz w:val="20"/>
                <w:szCs w:val="20"/>
              </w:rPr>
              <w:t>Высокотехнологичный системный гербицид сплошного действия, предназначенный для применения в</w:t>
            </w:r>
            <w:r w:rsidR="00225C46" w:rsidRPr="006039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39B9">
              <w:rPr>
                <w:rFonts w:ascii="Times New Roman" w:hAnsi="Times New Roman"/>
                <w:sz w:val="20"/>
                <w:szCs w:val="20"/>
              </w:rPr>
              <w:t>паровых полях, садах и</w:t>
            </w:r>
            <w:r w:rsidR="00225C46" w:rsidRPr="006039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39B9">
              <w:rPr>
                <w:rFonts w:ascii="Times New Roman" w:hAnsi="Times New Roman"/>
                <w:sz w:val="20"/>
                <w:szCs w:val="20"/>
              </w:rPr>
              <w:t>виноградниках, в</w:t>
            </w:r>
            <w:r w:rsidR="00225C46" w:rsidRPr="006039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39B9">
              <w:rPr>
                <w:rFonts w:ascii="Times New Roman" w:hAnsi="Times New Roman"/>
                <w:sz w:val="20"/>
                <w:szCs w:val="20"/>
              </w:rPr>
              <w:t>лесном хозяйстве, на</w:t>
            </w:r>
            <w:r w:rsidR="00225C46" w:rsidRPr="006039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39B9">
              <w:rPr>
                <w:rFonts w:ascii="Times New Roman" w:hAnsi="Times New Roman"/>
                <w:sz w:val="20"/>
                <w:szCs w:val="20"/>
              </w:rPr>
              <w:t>промышленных объектах и</w:t>
            </w:r>
            <w:r w:rsidR="00225C46" w:rsidRPr="006039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39B9">
              <w:rPr>
                <w:rFonts w:ascii="Times New Roman" w:hAnsi="Times New Roman"/>
                <w:sz w:val="20"/>
                <w:szCs w:val="20"/>
              </w:rPr>
              <w:t>на</w:t>
            </w:r>
            <w:r w:rsidR="00225C46" w:rsidRPr="006039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39B9">
              <w:rPr>
                <w:rFonts w:ascii="Times New Roman" w:hAnsi="Times New Roman"/>
                <w:sz w:val="20"/>
                <w:szCs w:val="20"/>
              </w:rPr>
              <w:t>приусадебных участках.</w:t>
            </w:r>
          </w:p>
        </w:tc>
      </w:tr>
      <w:tr w:rsidR="0019677E" w:rsidRPr="006039B9" w:rsidTr="006039B9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19677E" w:rsidRPr="006039B9" w:rsidRDefault="00732E00" w:rsidP="006039B9">
            <w:pPr>
              <w:suppressAutoHyphens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39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Пик</w:t>
            </w:r>
            <w:r w:rsidR="0019677E" w:rsidRPr="006039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75 в.д.г.</w:t>
            </w:r>
          </w:p>
        </w:tc>
        <w:tc>
          <w:tcPr>
            <w:tcW w:w="0" w:type="auto"/>
            <w:shd w:val="clear" w:color="auto" w:fill="auto"/>
            <w:hideMark/>
          </w:tcPr>
          <w:p w:rsidR="0019677E" w:rsidRPr="006039B9" w:rsidRDefault="0019677E" w:rsidP="006039B9">
            <w:pPr>
              <w:suppressAutoHyphens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39B9">
              <w:rPr>
                <w:rFonts w:ascii="Times New Roman" w:hAnsi="Times New Roman"/>
                <w:sz w:val="20"/>
                <w:szCs w:val="20"/>
                <w:lang w:eastAsia="ru-RU"/>
              </w:rPr>
              <w:t>Новый послевсходовый гербицид, применяемый для контроля двудольных сорняков в посевах зерновых культур и кукурузы. Препарат обладает пролонгированным действием и сохраняет свою активность в течени</w:t>
            </w:r>
            <w:r w:rsidR="00EF7243" w:rsidRPr="006039B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6039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нескольких дней после применения.</w:t>
            </w:r>
            <w:r w:rsidR="00225C46" w:rsidRPr="006039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9677E" w:rsidRPr="006039B9" w:rsidTr="006039B9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19677E" w:rsidRPr="006039B9" w:rsidRDefault="00732E00" w:rsidP="006039B9">
            <w:pPr>
              <w:suppressAutoHyphens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39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Гезагард</w:t>
            </w:r>
            <w:r w:rsidR="0019677E" w:rsidRPr="006039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500 с.к.</w:t>
            </w:r>
          </w:p>
        </w:tc>
        <w:tc>
          <w:tcPr>
            <w:tcW w:w="0" w:type="auto"/>
            <w:shd w:val="clear" w:color="auto" w:fill="auto"/>
            <w:hideMark/>
          </w:tcPr>
          <w:p w:rsidR="0019677E" w:rsidRPr="006039B9" w:rsidRDefault="0019677E" w:rsidP="006039B9">
            <w:pPr>
              <w:suppressAutoHyphens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39B9">
              <w:rPr>
                <w:rFonts w:ascii="Times New Roman" w:hAnsi="Times New Roman"/>
                <w:sz w:val="20"/>
                <w:szCs w:val="20"/>
                <w:lang w:eastAsia="ru-RU"/>
              </w:rPr>
              <w:t>Гербицид для защиты картофеля, овощных, технических и других культур от однолетних двудольных и злаковых сорняков.</w:t>
            </w:r>
            <w:r w:rsidR="00225C46" w:rsidRPr="006039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9677E" w:rsidRPr="006039B9" w:rsidTr="006039B9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19677E" w:rsidRPr="006039B9" w:rsidRDefault="00732E00" w:rsidP="006039B9">
            <w:pPr>
              <w:suppressAutoHyphens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39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Фюзилад</w:t>
            </w:r>
            <w:r w:rsidR="0019677E" w:rsidRPr="006039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Форте 150 к.э.</w:t>
            </w:r>
          </w:p>
        </w:tc>
        <w:tc>
          <w:tcPr>
            <w:tcW w:w="0" w:type="auto"/>
            <w:shd w:val="clear" w:color="auto" w:fill="auto"/>
            <w:hideMark/>
          </w:tcPr>
          <w:p w:rsidR="0019677E" w:rsidRPr="006039B9" w:rsidRDefault="0019677E" w:rsidP="006039B9">
            <w:pPr>
              <w:suppressAutoHyphens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39B9">
              <w:rPr>
                <w:rFonts w:ascii="Times New Roman" w:hAnsi="Times New Roman"/>
                <w:sz w:val="20"/>
                <w:szCs w:val="20"/>
                <w:lang w:eastAsia="ru-RU"/>
              </w:rPr>
              <w:t>Послевсходовый системный гербицид для защиты сельскохозяйственных культур от однолетних и многолетних злаковых сорняков.</w:t>
            </w:r>
            <w:r w:rsidR="00225C46" w:rsidRPr="006039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9677E" w:rsidRPr="006039B9" w:rsidTr="006039B9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19677E" w:rsidRPr="006039B9" w:rsidRDefault="00732E00" w:rsidP="006039B9">
            <w:pPr>
              <w:suppressAutoHyphens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39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Дуал</w:t>
            </w:r>
            <w:r w:rsidR="0019677E" w:rsidRPr="006039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Голд 960 к.э.</w:t>
            </w:r>
          </w:p>
        </w:tc>
        <w:tc>
          <w:tcPr>
            <w:tcW w:w="0" w:type="auto"/>
            <w:shd w:val="clear" w:color="auto" w:fill="auto"/>
            <w:hideMark/>
          </w:tcPr>
          <w:p w:rsidR="0019677E" w:rsidRPr="006039B9" w:rsidRDefault="0019677E" w:rsidP="006039B9">
            <w:pPr>
              <w:suppressAutoHyphens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39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Гербицид для защиты кукурузы, сахарной и столовой свеклы, подсолнечника, сои, сафлора, хлопчатника и рапса ярового от однолетних злаковых и некоторых двудольных сорняков. </w:t>
            </w:r>
          </w:p>
        </w:tc>
      </w:tr>
      <w:tr w:rsidR="0019677E" w:rsidRPr="006039B9" w:rsidTr="006039B9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19677E" w:rsidRPr="006039B9" w:rsidRDefault="00732E00" w:rsidP="006039B9">
            <w:pPr>
              <w:suppressAutoHyphens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39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Грасп</w:t>
            </w:r>
            <w:r w:rsidR="00225C46" w:rsidRPr="006039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9677E" w:rsidRPr="006039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250 с.к.</w:t>
            </w:r>
          </w:p>
        </w:tc>
        <w:tc>
          <w:tcPr>
            <w:tcW w:w="0" w:type="auto"/>
            <w:shd w:val="clear" w:color="auto" w:fill="auto"/>
            <w:hideMark/>
          </w:tcPr>
          <w:p w:rsidR="0019677E" w:rsidRPr="006039B9" w:rsidRDefault="0019677E" w:rsidP="006039B9">
            <w:pPr>
              <w:suppressAutoHyphens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39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Гербицид для защиты ячменя от овсюга и других злаковых сорняков. </w:t>
            </w:r>
          </w:p>
        </w:tc>
      </w:tr>
      <w:tr w:rsidR="003A5E42" w:rsidRPr="006039B9" w:rsidTr="006039B9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19677E" w:rsidRPr="006039B9" w:rsidRDefault="00732E00" w:rsidP="006039B9">
            <w:pPr>
              <w:suppressAutoHyphens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39B9">
              <w:rPr>
                <w:rFonts w:ascii="Times New Roman" w:hAnsi="Times New Roman"/>
                <w:sz w:val="20"/>
                <w:szCs w:val="20"/>
                <w:lang w:eastAsia="ru-RU"/>
              </w:rPr>
              <w:t>Линтур</w:t>
            </w:r>
            <w:r w:rsidR="00225C46" w:rsidRPr="006039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A5E42" w:rsidRPr="006039B9">
              <w:rPr>
                <w:rFonts w:ascii="Times New Roman" w:hAnsi="Times New Roman"/>
                <w:sz w:val="20"/>
                <w:szCs w:val="20"/>
                <w:lang w:eastAsia="ru-RU"/>
              </w:rPr>
              <w:t>70 в.д.г.</w:t>
            </w:r>
          </w:p>
        </w:tc>
        <w:tc>
          <w:tcPr>
            <w:tcW w:w="0" w:type="auto"/>
            <w:shd w:val="clear" w:color="auto" w:fill="auto"/>
            <w:hideMark/>
          </w:tcPr>
          <w:p w:rsidR="00225C46" w:rsidRPr="006039B9" w:rsidRDefault="003A5E42" w:rsidP="006039B9">
            <w:pPr>
              <w:suppressAutoHyphens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39B9">
              <w:rPr>
                <w:rFonts w:ascii="Times New Roman" w:hAnsi="Times New Roman"/>
                <w:sz w:val="20"/>
                <w:szCs w:val="20"/>
                <w:lang w:eastAsia="ru-RU"/>
              </w:rPr>
              <w:t>Продолжительное гербицидное действие против основного спектра сорняков в посевах яровой пшеницы. Высокая эффективность против всех основных двудольных сорняков, распространенных в посевах зерновых, в том числе трудноискоренимых: марь, щирица, ромашка, подмаренник, пикульник, осоты и др.</w:t>
            </w:r>
          </w:p>
          <w:p w:rsidR="00225C46" w:rsidRPr="006039B9" w:rsidRDefault="003A5E42" w:rsidP="006039B9">
            <w:pPr>
              <w:suppressAutoHyphens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39B9">
              <w:rPr>
                <w:rFonts w:ascii="Times New Roman" w:hAnsi="Times New Roman"/>
                <w:sz w:val="20"/>
                <w:szCs w:val="20"/>
                <w:lang w:eastAsia="ru-RU"/>
              </w:rPr>
              <w:t>Системное действие - проникает через стебли и листья, а также корни сорняков.</w:t>
            </w:r>
          </w:p>
          <w:p w:rsidR="00225C46" w:rsidRPr="006039B9" w:rsidRDefault="003A5E42" w:rsidP="006039B9">
            <w:pPr>
              <w:suppressAutoHyphens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39B9">
              <w:rPr>
                <w:rFonts w:ascii="Times New Roman" w:hAnsi="Times New Roman"/>
                <w:sz w:val="20"/>
                <w:szCs w:val="20"/>
                <w:lang w:eastAsia="ru-RU"/>
              </w:rPr>
              <w:t>Гербицидное действие проявляется на 8-10 день, полная гибель сорняков наступает в течение 2-4 недель.</w:t>
            </w:r>
          </w:p>
          <w:p w:rsidR="0019677E" w:rsidRPr="006039B9" w:rsidRDefault="003A5E42" w:rsidP="006039B9">
            <w:pPr>
              <w:suppressAutoHyphens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039B9">
              <w:rPr>
                <w:rFonts w:ascii="Times New Roman" w:hAnsi="Times New Roman"/>
                <w:sz w:val="20"/>
                <w:szCs w:val="20"/>
                <w:lang w:eastAsia="ru-RU"/>
              </w:rPr>
              <w:t>Готовый к применению смесевой препарат.</w:t>
            </w:r>
            <w:r w:rsidRPr="006039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A5E42" w:rsidRPr="006039B9" w:rsidTr="006039B9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3A5E42" w:rsidRPr="006039B9" w:rsidRDefault="00225C46" w:rsidP="006039B9">
            <w:pPr>
              <w:suppressAutoHyphens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39B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A5E42" w:rsidRPr="006039B9">
              <w:rPr>
                <w:rFonts w:ascii="Times New Roman" w:hAnsi="Times New Roman"/>
                <w:bCs/>
                <w:sz w:val="20"/>
                <w:szCs w:val="20"/>
              </w:rPr>
              <w:t>МЕТУРОН, ВДГ</w:t>
            </w:r>
          </w:p>
        </w:tc>
        <w:tc>
          <w:tcPr>
            <w:tcW w:w="0" w:type="auto"/>
            <w:shd w:val="clear" w:color="auto" w:fill="auto"/>
            <w:hideMark/>
          </w:tcPr>
          <w:p w:rsidR="003A5E42" w:rsidRPr="006039B9" w:rsidRDefault="003A5E42" w:rsidP="006039B9">
            <w:pPr>
              <w:suppressAutoHyphens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39B9">
              <w:rPr>
                <w:rFonts w:ascii="Times New Roman" w:hAnsi="Times New Roman"/>
                <w:sz w:val="20"/>
                <w:szCs w:val="20"/>
              </w:rPr>
              <w:t>Главным образом рекомендуется для зерновых и зернопаровых севооборотов.</w:t>
            </w:r>
          </w:p>
        </w:tc>
      </w:tr>
      <w:tr w:rsidR="00732E00" w:rsidRPr="006039B9" w:rsidTr="006039B9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732E00" w:rsidRPr="006039B9" w:rsidRDefault="00225C46" w:rsidP="006039B9">
            <w:pPr>
              <w:suppressAutoHyphens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9B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32E00" w:rsidRPr="006039B9">
              <w:rPr>
                <w:rFonts w:ascii="Times New Roman" w:hAnsi="Times New Roman"/>
                <w:bCs/>
                <w:sz w:val="20"/>
                <w:szCs w:val="20"/>
              </w:rPr>
              <w:t>ГРАССЕР, ЭМВ</w:t>
            </w:r>
          </w:p>
        </w:tc>
        <w:tc>
          <w:tcPr>
            <w:tcW w:w="0" w:type="auto"/>
            <w:shd w:val="clear" w:color="auto" w:fill="auto"/>
            <w:hideMark/>
          </w:tcPr>
          <w:p w:rsidR="00732E00" w:rsidRPr="006039B9" w:rsidRDefault="00732E00" w:rsidP="006039B9">
            <w:pPr>
              <w:suppressAutoHyphens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039B9">
              <w:rPr>
                <w:rFonts w:ascii="Times New Roman" w:hAnsi="Times New Roman"/>
                <w:sz w:val="20"/>
                <w:szCs w:val="20"/>
              </w:rPr>
              <w:t>применяется по всходам культуры и однолетних злаковых сорняков на посевах яровой пшеницы. Гербицид селективен к культуре благодаря уникальному антидоту. ГРАССЕР быстро проникает в ткани злаков и активно перемещается к точкам роста, в результате чего активный рост сорняков прекращается через несколько часов после применения.</w:t>
            </w:r>
          </w:p>
        </w:tc>
      </w:tr>
      <w:tr w:rsidR="00732E00" w:rsidRPr="006039B9" w:rsidTr="006039B9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732E00" w:rsidRPr="006039B9" w:rsidRDefault="00732E00" w:rsidP="006039B9">
            <w:pPr>
              <w:suppressAutoHyphens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9B9">
              <w:rPr>
                <w:rFonts w:ascii="Times New Roman" w:hAnsi="Times New Roman"/>
                <w:bCs/>
                <w:sz w:val="20"/>
                <w:szCs w:val="20"/>
              </w:rPr>
              <w:t>ТРИАТЛОН</w:t>
            </w:r>
          </w:p>
        </w:tc>
        <w:tc>
          <w:tcPr>
            <w:tcW w:w="0" w:type="auto"/>
            <w:shd w:val="clear" w:color="auto" w:fill="auto"/>
            <w:hideMark/>
          </w:tcPr>
          <w:p w:rsidR="00732E00" w:rsidRPr="006039B9" w:rsidRDefault="004C1B08" w:rsidP="006039B9">
            <w:pPr>
              <w:suppressAutoHyphens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039B9">
              <w:rPr>
                <w:rFonts w:ascii="Times New Roman" w:hAnsi="Times New Roman"/>
                <w:sz w:val="20"/>
                <w:szCs w:val="20"/>
              </w:rPr>
              <w:t>Гербицид эффективен против всех наиболее распространенных однолетних и некоторых многолетних двудольных сорняков в посевах зерновых. Рост сорных растений останавливается сразу после обработки, а полная гибель наступает через 7-21 день. Эффективность ТРИАТЛОНА не зависит от температуры и влажности воздуха, а выпадение дождя через час после обработки не снижает его гербицидного действия. Препарат совместим в баковых смесях с граминицидами, фунгицидами, регуляторами роста и жидкими комплексными удобрениями.</w:t>
            </w:r>
          </w:p>
        </w:tc>
      </w:tr>
      <w:tr w:rsidR="004C1B08" w:rsidRPr="006039B9" w:rsidTr="006039B9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4C1B08" w:rsidRPr="006039B9" w:rsidRDefault="00007234" w:rsidP="006039B9">
            <w:pPr>
              <w:suppressAutoHyphens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9B9">
              <w:rPr>
                <w:rFonts w:ascii="Times New Roman" w:hAnsi="Times New Roman"/>
                <w:bCs/>
                <w:sz w:val="20"/>
                <w:szCs w:val="20"/>
              </w:rPr>
              <w:t>Лонтрел Гранд</w:t>
            </w:r>
            <w:r w:rsidR="004C174B" w:rsidRPr="006039B9">
              <w:rPr>
                <w:rFonts w:ascii="Times New Roman" w:hAnsi="Times New Roman"/>
                <w:bCs/>
                <w:sz w:val="20"/>
                <w:szCs w:val="20"/>
              </w:rPr>
              <w:t>, 300</w:t>
            </w:r>
          </w:p>
        </w:tc>
        <w:tc>
          <w:tcPr>
            <w:tcW w:w="0" w:type="auto"/>
            <w:shd w:val="clear" w:color="auto" w:fill="auto"/>
            <w:hideMark/>
          </w:tcPr>
          <w:p w:rsidR="00007234" w:rsidRPr="006039B9" w:rsidRDefault="00007234" w:rsidP="006039B9">
            <w:pPr>
              <w:suppressAutoHyphens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039B9">
              <w:rPr>
                <w:rFonts w:ascii="Times New Roman" w:hAnsi="Times New Roman"/>
                <w:sz w:val="20"/>
                <w:szCs w:val="20"/>
              </w:rPr>
              <w:t>Идеальный компонент с эффектом синергизма для баковых смесей с другими гербицидами против двудольных сорняков</w:t>
            </w:r>
          </w:p>
        </w:tc>
      </w:tr>
      <w:tr w:rsidR="00007234" w:rsidRPr="006039B9" w:rsidTr="006039B9">
        <w:trPr>
          <w:trHeight w:val="284"/>
        </w:trPr>
        <w:tc>
          <w:tcPr>
            <w:tcW w:w="0" w:type="auto"/>
            <w:shd w:val="clear" w:color="auto" w:fill="auto"/>
            <w:noWrap/>
            <w:hideMark/>
          </w:tcPr>
          <w:p w:rsidR="00007234" w:rsidRPr="006039B9" w:rsidRDefault="00007234" w:rsidP="006039B9">
            <w:pPr>
              <w:suppressAutoHyphens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9B9">
              <w:rPr>
                <w:rFonts w:ascii="Times New Roman" w:hAnsi="Times New Roman"/>
                <w:bCs/>
                <w:sz w:val="20"/>
                <w:szCs w:val="20"/>
              </w:rPr>
              <w:t>Ковбой</w:t>
            </w:r>
            <w:r w:rsidR="00980037" w:rsidRPr="006039B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007234" w:rsidRPr="006039B9" w:rsidRDefault="00980037" w:rsidP="006039B9">
            <w:pPr>
              <w:suppressAutoHyphens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039B9">
              <w:rPr>
                <w:rFonts w:ascii="Times New Roman" w:hAnsi="Times New Roman"/>
                <w:sz w:val="20"/>
                <w:szCs w:val="20"/>
              </w:rPr>
              <w:t xml:space="preserve">Ковбой </w:t>
            </w:r>
            <w:r w:rsidR="00007234" w:rsidRPr="006039B9">
              <w:rPr>
                <w:rFonts w:ascii="Times New Roman" w:hAnsi="Times New Roman"/>
                <w:sz w:val="20"/>
                <w:szCs w:val="20"/>
              </w:rPr>
              <w:t>поглощается листьями сорняков. Видимые симптомы проявляются через 1-3 недели</w:t>
            </w:r>
            <w:r w:rsidRPr="006039B9">
              <w:rPr>
                <w:rFonts w:ascii="Times New Roman" w:hAnsi="Times New Roman"/>
                <w:sz w:val="20"/>
                <w:szCs w:val="20"/>
              </w:rPr>
              <w:t>.</w:t>
            </w:r>
            <w:r w:rsidR="00007234" w:rsidRPr="006039B9">
              <w:rPr>
                <w:rFonts w:ascii="Times New Roman" w:hAnsi="Times New Roman"/>
                <w:sz w:val="20"/>
                <w:szCs w:val="20"/>
              </w:rPr>
              <w:t xml:space="preserve"> Сорняки приобретают желтую или красную окраску, причем первоначально</w:t>
            </w:r>
            <w:r w:rsidRPr="006039B9">
              <w:rPr>
                <w:rFonts w:ascii="Times New Roman" w:hAnsi="Times New Roman"/>
                <w:sz w:val="20"/>
                <w:szCs w:val="20"/>
              </w:rPr>
              <w:t xml:space="preserve">. Защищает культуру от чувствительных сорняков. </w:t>
            </w:r>
            <w:r w:rsidR="00007234" w:rsidRPr="006039B9">
              <w:rPr>
                <w:rFonts w:ascii="Times New Roman" w:hAnsi="Times New Roman"/>
                <w:sz w:val="20"/>
                <w:szCs w:val="20"/>
              </w:rPr>
              <w:t>роста.</w:t>
            </w:r>
          </w:p>
        </w:tc>
      </w:tr>
    </w:tbl>
    <w:p w:rsidR="00EF7243" w:rsidRPr="00225C46" w:rsidRDefault="00EF7243" w:rsidP="001010CD">
      <w:pPr>
        <w:suppressAutoHyphens/>
        <w:spacing w:after="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225C46" w:rsidRDefault="0019677E" w:rsidP="001010CD">
      <w:pPr>
        <w:suppressAutoHyphens/>
        <w:spacing w:after="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225C46">
        <w:rPr>
          <w:rFonts w:ascii="Times New Roman" w:hAnsi="Times New Roman"/>
          <w:bCs/>
          <w:sz w:val="28"/>
          <w:szCs w:val="28"/>
          <w:lang w:eastAsia="ru-RU"/>
        </w:rPr>
        <w:t>Гербициды</w:t>
      </w:r>
      <w:r w:rsidRPr="00225C46">
        <w:rPr>
          <w:rFonts w:ascii="Times New Roman" w:hAnsi="Times New Roman"/>
          <w:sz w:val="28"/>
          <w:szCs w:val="28"/>
          <w:lang w:eastAsia="ru-RU"/>
        </w:rPr>
        <w:t xml:space="preserve"> (herba - трава) предназначены для подавления сорных растений или предотвращения их прорастания. Кроме того, применение гербицидов позволяет сократить или полностью исключить ручные или механические обработки, что в свою очередь предотвращает почвенную эрозию и снижает потерю влаги. Гербициды по характеру действия делятся на две категории - </w:t>
      </w:r>
      <w:r w:rsidRPr="00225C46">
        <w:rPr>
          <w:rFonts w:ascii="Times New Roman" w:hAnsi="Times New Roman"/>
          <w:bCs/>
          <w:sz w:val="28"/>
          <w:szCs w:val="28"/>
          <w:lang w:eastAsia="ru-RU"/>
        </w:rPr>
        <w:t>гербициды избирательного действия и гербициды сплошного действия.</w:t>
      </w:r>
    </w:p>
    <w:p w:rsidR="00225C46" w:rsidRDefault="0019677E" w:rsidP="001010CD">
      <w:pPr>
        <w:suppressAutoHyphens/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25C46">
        <w:rPr>
          <w:rFonts w:ascii="Times New Roman" w:hAnsi="Times New Roman"/>
          <w:bCs/>
          <w:sz w:val="28"/>
          <w:szCs w:val="28"/>
          <w:lang w:eastAsia="ru-RU"/>
        </w:rPr>
        <w:t>Гербициды избирательного действия</w:t>
      </w:r>
    </w:p>
    <w:p w:rsidR="00225C46" w:rsidRDefault="0019677E" w:rsidP="00225C46">
      <w:pPr>
        <w:suppressAutoHyphens/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25C46">
        <w:rPr>
          <w:rFonts w:ascii="Times New Roman" w:hAnsi="Times New Roman"/>
          <w:sz w:val="28"/>
          <w:szCs w:val="28"/>
          <w:lang w:eastAsia="ru-RU"/>
        </w:rPr>
        <w:t>Гербициды избирательного действия (или селективные) используются на конкретных культурах, не повреждая саму культуру, а только подавляя нежелательную сорную растительность, произрастающую на том же поле, что и культурные растения, конкурирующую с ними за питательные вещества, свет и влагу. При отсутствии борьбы с сорной растительностью</w:t>
      </w:r>
      <w:r w:rsidR="0056342E" w:rsidRPr="00225C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5C46">
        <w:rPr>
          <w:rFonts w:ascii="Times New Roman" w:hAnsi="Times New Roman"/>
          <w:sz w:val="28"/>
          <w:szCs w:val="28"/>
          <w:lang w:eastAsia="ru-RU"/>
        </w:rPr>
        <w:t>потери урожая могут составлять от 40 до 100% в зависимости от видового состава и численности сорняков, а также от способности культуры противостоять им. Сорные растения создают и другие проблемы, являясь переносчиками болезней и вредителей, осложняя процесс уборки и повышая затраты на очистку и сушку продукции.</w:t>
      </w:r>
    </w:p>
    <w:p w:rsidR="00225C46" w:rsidRDefault="0019677E" w:rsidP="00225C46">
      <w:pPr>
        <w:suppressAutoHyphens/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25C46">
        <w:rPr>
          <w:rFonts w:ascii="Times New Roman" w:hAnsi="Times New Roman"/>
          <w:sz w:val="28"/>
          <w:szCs w:val="28"/>
          <w:lang w:eastAsia="ru-RU"/>
        </w:rPr>
        <w:t>До середины XIX века трудоемкая и часто неэффективная ручная обработка была единственным способом борьбы с сорными растениями. Позднее стали применять механическую обработку. Но только в XX веке открытие гербицидов избирательного действия дало возможность отказаться от нехимических способов контроля во многих странах. Применение гербицидов способствовало значительному увеличению урожайности и качества конечной продукции.</w:t>
      </w:r>
    </w:p>
    <w:p w:rsidR="00225C46" w:rsidRDefault="0019677E" w:rsidP="00225C46">
      <w:pPr>
        <w:suppressAutoHyphens/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25C46">
        <w:rPr>
          <w:rFonts w:ascii="Times New Roman" w:hAnsi="Times New Roman"/>
          <w:sz w:val="28"/>
          <w:szCs w:val="28"/>
          <w:lang w:eastAsia="ru-RU"/>
        </w:rPr>
        <w:t xml:space="preserve">Химический контроль за сорными растениями следует </w:t>
      </w:r>
      <w:r w:rsidR="0056342E" w:rsidRPr="00225C46">
        <w:rPr>
          <w:rFonts w:ascii="Times New Roman" w:hAnsi="Times New Roman"/>
          <w:sz w:val="28"/>
          <w:szCs w:val="28"/>
          <w:lang w:eastAsia="ru-RU"/>
        </w:rPr>
        <w:t>осуществлять,</w:t>
      </w:r>
      <w:r w:rsidRPr="00225C46">
        <w:rPr>
          <w:rFonts w:ascii="Times New Roman" w:hAnsi="Times New Roman"/>
          <w:sz w:val="28"/>
          <w:szCs w:val="28"/>
          <w:lang w:eastAsia="ru-RU"/>
        </w:rPr>
        <w:t xml:space="preserve"> не нанося вреда основной культуре. Это главное отличие "избирательного" контроля над сорными растениями. Селективные гербициды представлены веществами различных химических классов с разными механизмами действия. В некоторых случаях применяется антидот, исключающий фитотоксичность гербицида по отношению к культуре. Гербициды характеризуются различными механизмами действия, разными способами проникновения в растение и, вследствие этого, различными типами избирательности:</w:t>
      </w:r>
    </w:p>
    <w:p w:rsidR="00225C46" w:rsidRDefault="0019677E" w:rsidP="00225C46">
      <w:pPr>
        <w:numPr>
          <w:ilvl w:val="0"/>
          <w:numId w:val="13"/>
        </w:numPr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225C46">
        <w:rPr>
          <w:rFonts w:ascii="Times New Roman" w:hAnsi="Times New Roman"/>
          <w:sz w:val="28"/>
          <w:szCs w:val="28"/>
          <w:lang w:eastAsia="ru-RU"/>
        </w:rPr>
        <w:t>биохимическая избирательность основана на способности культурных растений разрушать гербицид до нетоксичных соединений. Классический пример биохимической, а также естественной избирательности можно наблюдать на растениях кукурузы. Даже на стадии прорастания растение кукурузы способно нейтрализовать гербицид, внесенный в токсичной для сорняков дозе.</w:t>
      </w:r>
    </w:p>
    <w:p w:rsidR="00225C46" w:rsidRDefault="0019677E" w:rsidP="00225C46">
      <w:pPr>
        <w:numPr>
          <w:ilvl w:val="0"/>
          <w:numId w:val="13"/>
        </w:numPr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225C46">
        <w:rPr>
          <w:rFonts w:ascii="Times New Roman" w:hAnsi="Times New Roman"/>
          <w:sz w:val="28"/>
          <w:szCs w:val="28"/>
          <w:lang w:eastAsia="ru-RU"/>
        </w:rPr>
        <w:t>морфологическая избирательность основана на различиях во внешнем строении видов культурных растений (например, вертикальное положение листьев у колосовых зерновых), особенности поверхности (восковой налет, опушенность, плотная волосистость), которые защищают растения от проникновения гербицида.</w:t>
      </w:r>
    </w:p>
    <w:p w:rsidR="00225C46" w:rsidRDefault="0019677E" w:rsidP="00225C46">
      <w:pPr>
        <w:numPr>
          <w:ilvl w:val="0"/>
          <w:numId w:val="13"/>
        </w:numPr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225C46">
        <w:rPr>
          <w:rFonts w:ascii="Times New Roman" w:hAnsi="Times New Roman"/>
          <w:sz w:val="28"/>
          <w:szCs w:val="28"/>
          <w:lang w:eastAsia="ru-RU"/>
        </w:rPr>
        <w:t>топографическая избирательность, основана на том, что внесенный гербицид фиксируется в верхних слоях почвы в результате абсорбции коллоидными почвенными частицами (частицы глины, гумус) и тем самым не достигает корневой зоны культурного растения. При этом уничтожаются сорняки, прорастающие в верхних слоях почвы.</w:t>
      </w:r>
    </w:p>
    <w:p w:rsidR="00225C46" w:rsidRDefault="0019677E" w:rsidP="00225C46">
      <w:pPr>
        <w:suppressAutoHyphens/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25C46">
        <w:rPr>
          <w:rFonts w:ascii="Times New Roman" w:hAnsi="Times New Roman"/>
          <w:sz w:val="28"/>
          <w:szCs w:val="28"/>
          <w:lang w:eastAsia="ru-RU"/>
        </w:rPr>
        <w:t xml:space="preserve">На сегодняшний день гербициды избирательного действия являются составной частью </w:t>
      </w:r>
      <w:r w:rsidR="0056342E" w:rsidRPr="00225C46">
        <w:rPr>
          <w:rFonts w:ascii="Times New Roman" w:hAnsi="Times New Roman"/>
          <w:sz w:val="28"/>
          <w:szCs w:val="28"/>
          <w:lang w:eastAsia="ru-RU"/>
        </w:rPr>
        <w:t>сельскохозяйственной</w:t>
      </w:r>
      <w:r w:rsidRPr="00225C46">
        <w:rPr>
          <w:rFonts w:ascii="Times New Roman" w:hAnsi="Times New Roman"/>
          <w:sz w:val="28"/>
          <w:szCs w:val="28"/>
          <w:lang w:eastAsia="ru-RU"/>
        </w:rPr>
        <w:t xml:space="preserve"> практики во всем мире. Они обеспечивают высокоэффективные, экономичные, гибкие методы борьбы с сорными растениями.</w:t>
      </w:r>
    </w:p>
    <w:p w:rsidR="00225C46" w:rsidRDefault="0019677E" w:rsidP="00225C46">
      <w:pPr>
        <w:suppressAutoHyphens/>
        <w:spacing w:after="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225C46">
        <w:rPr>
          <w:rFonts w:ascii="Times New Roman" w:hAnsi="Times New Roman"/>
          <w:bCs/>
          <w:sz w:val="28"/>
          <w:szCs w:val="28"/>
          <w:lang w:eastAsia="ru-RU"/>
        </w:rPr>
        <w:t>Гербициды сплошного действия</w:t>
      </w:r>
    </w:p>
    <w:p w:rsidR="00225C46" w:rsidRDefault="0019677E" w:rsidP="00225C46">
      <w:pPr>
        <w:suppressAutoHyphens/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25C46">
        <w:rPr>
          <w:rFonts w:ascii="Times New Roman" w:hAnsi="Times New Roman"/>
          <w:sz w:val="28"/>
          <w:szCs w:val="28"/>
          <w:lang w:eastAsia="ru-RU"/>
        </w:rPr>
        <w:t>Гербициды сплошного действия (неселективные) воздействуют на всю имеющуюся на поле растительность, проникая в растение через зеленую листовую поверхность. Их применяют тогда, когда культурные растения отсутствуют на поле (после уборки, на парах и т.п.).</w:t>
      </w:r>
    </w:p>
    <w:p w:rsidR="00225C46" w:rsidRDefault="0019677E" w:rsidP="00225C46">
      <w:pPr>
        <w:suppressAutoHyphens/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25C46">
        <w:rPr>
          <w:rFonts w:ascii="Times New Roman" w:hAnsi="Times New Roman"/>
          <w:sz w:val="28"/>
          <w:szCs w:val="28"/>
          <w:lang w:eastAsia="ru-RU"/>
        </w:rPr>
        <w:t>Последние разработки позволяют применять некоторые гербициды сплошного действия таким же образом, как и избирательные. Это стало возможным благодаря выращиванию генетически модифицированных культур (в первую очередь сои, сахарной свеклы, картофеля). Такие культуры имеют ген устойчивости к определенным гербицидам, которые не оказывают на культуру отрицательного действия.</w:t>
      </w:r>
    </w:p>
    <w:p w:rsidR="00225C46" w:rsidRDefault="0019677E" w:rsidP="00225C46">
      <w:pPr>
        <w:suppressAutoHyphens/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25C46">
        <w:rPr>
          <w:rFonts w:ascii="Times New Roman" w:hAnsi="Times New Roman"/>
          <w:sz w:val="28"/>
          <w:szCs w:val="28"/>
          <w:lang w:eastAsia="ru-RU"/>
        </w:rPr>
        <w:t>Существуют различные способы применения гербицидов сплошного действия в зависимости от культуры:</w:t>
      </w:r>
    </w:p>
    <w:p w:rsidR="00225C46" w:rsidRDefault="0019677E" w:rsidP="00225C46">
      <w:pPr>
        <w:numPr>
          <w:ilvl w:val="0"/>
          <w:numId w:val="14"/>
        </w:numPr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225C46">
        <w:rPr>
          <w:rFonts w:ascii="Times New Roman" w:hAnsi="Times New Roman"/>
          <w:bCs/>
          <w:sz w:val="28"/>
          <w:szCs w:val="28"/>
          <w:lang w:eastAsia="ru-RU"/>
        </w:rPr>
        <w:t>на однолетних культурах</w:t>
      </w:r>
      <w:r w:rsidRPr="00225C46">
        <w:rPr>
          <w:rFonts w:ascii="Times New Roman" w:hAnsi="Times New Roman"/>
          <w:sz w:val="28"/>
          <w:szCs w:val="28"/>
          <w:lang w:eastAsia="ru-RU"/>
        </w:rPr>
        <w:t xml:space="preserve"> возможно проведение:</w:t>
      </w:r>
    </w:p>
    <w:p w:rsidR="00225C46" w:rsidRDefault="0019677E" w:rsidP="00225C46">
      <w:pPr>
        <w:numPr>
          <w:ilvl w:val="1"/>
          <w:numId w:val="14"/>
        </w:numPr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225C46">
        <w:rPr>
          <w:rFonts w:ascii="Times New Roman" w:hAnsi="Times New Roman"/>
          <w:sz w:val="28"/>
          <w:szCs w:val="28"/>
          <w:lang w:eastAsia="ru-RU"/>
        </w:rPr>
        <w:t>предпосевной обработки поля для предотвращения появления сорняков и сокращения числа механических обработок;</w:t>
      </w:r>
    </w:p>
    <w:p w:rsidR="00225C46" w:rsidRDefault="0019677E" w:rsidP="00225C46">
      <w:pPr>
        <w:numPr>
          <w:ilvl w:val="1"/>
          <w:numId w:val="14"/>
        </w:numPr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225C46">
        <w:rPr>
          <w:rFonts w:ascii="Times New Roman" w:hAnsi="Times New Roman"/>
          <w:sz w:val="28"/>
          <w:szCs w:val="28"/>
          <w:lang w:eastAsia="ru-RU"/>
        </w:rPr>
        <w:t>ранней послепосевной обработки до появления всходов культуры;</w:t>
      </w:r>
    </w:p>
    <w:p w:rsidR="00225C46" w:rsidRDefault="0019677E" w:rsidP="00225C46">
      <w:pPr>
        <w:numPr>
          <w:ilvl w:val="1"/>
          <w:numId w:val="14"/>
        </w:numPr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225C46">
        <w:rPr>
          <w:rFonts w:ascii="Times New Roman" w:hAnsi="Times New Roman"/>
          <w:sz w:val="28"/>
          <w:szCs w:val="28"/>
          <w:lang w:eastAsia="ru-RU"/>
        </w:rPr>
        <w:t>послепосевной обработки при условии защиты культуры;</w:t>
      </w:r>
    </w:p>
    <w:p w:rsidR="00225C46" w:rsidRDefault="0019677E" w:rsidP="00225C46">
      <w:pPr>
        <w:numPr>
          <w:ilvl w:val="1"/>
          <w:numId w:val="14"/>
        </w:numPr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225C46">
        <w:rPr>
          <w:rFonts w:ascii="Times New Roman" w:hAnsi="Times New Roman"/>
          <w:sz w:val="28"/>
          <w:szCs w:val="28"/>
          <w:lang w:eastAsia="ru-RU"/>
        </w:rPr>
        <w:t>предуборочной обработки с целью десикации сорняков и культуры;</w:t>
      </w:r>
    </w:p>
    <w:p w:rsidR="00225C46" w:rsidRDefault="0019677E" w:rsidP="00225C46">
      <w:pPr>
        <w:numPr>
          <w:ilvl w:val="1"/>
          <w:numId w:val="14"/>
        </w:numPr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225C46">
        <w:rPr>
          <w:rFonts w:ascii="Times New Roman" w:hAnsi="Times New Roman"/>
          <w:sz w:val="28"/>
          <w:szCs w:val="28"/>
          <w:lang w:eastAsia="ru-RU"/>
        </w:rPr>
        <w:t>послеуборочной обработки для подавления многолетних сорняков.</w:t>
      </w:r>
    </w:p>
    <w:p w:rsidR="00225C46" w:rsidRDefault="0019677E" w:rsidP="00225C46">
      <w:pPr>
        <w:numPr>
          <w:ilvl w:val="0"/>
          <w:numId w:val="14"/>
        </w:numPr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225C46">
        <w:rPr>
          <w:rFonts w:ascii="Times New Roman" w:hAnsi="Times New Roman"/>
          <w:bCs/>
          <w:sz w:val="28"/>
          <w:szCs w:val="28"/>
          <w:lang w:eastAsia="ru-RU"/>
        </w:rPr>
        <w:t>на многолетних культурах</w:t>
      </w:r>
      <w:r w:rsidRPr="00225C46">
        <w:rPr>
          <w:rFonts w:ascii="Times New Roman" w:hAnsi="Times New Roman"/>
          <w:sz w:val="28"/>
          <w:szCs w:val="28"/>
          <w:lang w:eastAsia="ru-RU"/>
        </w:rPr>
        <w:t xml:space="preserve"> (сады, виноградники) проводят обработку между деревьями для предотвращения появления сорных растений, сохранения влаги, сокращения числа культиваций. Таким образом предотвращается эрозия почвы, вызываемая частыми механическими обработками. Как правило, в данном случае неселективные гербициды можно применять без риска воздействия на одревесневшую часть культуры (ствол), но не на листья.</w:t>
      </w:r>
    </w:p>
    <w:p w:rsidR="00225C46" w:rsidRDefault="0019677E" w:rsidP="00225C46">
      <w:pPr>
        <w:suppressAutoHyphens/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25C46">
        <w:rPr>
          <w:rFonts w:ascii="Times New Roman" w:hAnsi="Times New Roman"/>
          <w:sz w:val="28"/>
          <w:szCs w:val="28"/>
          <w:lang w:eastAsia="ru-RU"/>
        </w:rPr>
        <w:t xml:space="preserve">По внешним признакам действия на растение и способам применения гербициды делятся на 3 подгруппы: гербициды </w:t>
      </w:r>
      <w:r w:rsidRPr="00225C46">
        <w:rPr>
          <w:rFonts w:ascii="Times New Roman" w:hAnsi="Times New Roman"/>
          <w:bCs/>
          <w:sz w:val="28"/>
          <w:szCs w:val="28"/>
          <w:lang w:eastAsia="ru-RU"/>
        </w:rPr>
        <w:t>контактного, системного действия</w:t>
      </w:r>
      <w:r w:rsidRPr="00225C46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225C46">
        <w:rPr>
          <w:rFonts w:ascii="Times New Roman" w:hAnsi="Times New Roman"/>
          <w:bCs/>
          <w:sz w:val="28"/>
          <w:szCs w:val="28"/>
          <w:lang w:eastAsia="ru-RU"/>
        </w:rPr>
        <w:t>гербициды, действующие на корневую систему растений или прорастающие семена.</w:t>
      </w:r>
    </w:p>
    <w:p w:rsidR="00225C46" w:rsidRDefault="0019677E" w:rsidP="00225C46">
      <w:pPr>
        <w:numPr>
          <w:ilvl w:val="0"/>
          <w:numId w:val="15"/>
        </w:numPr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225C46">
        <w:rPr>
          <w:rFonts w:ascii="Times New Roman" w:hAnsi="Times New Roman"/>
          <w:sz w:val="28"/>
          <w:szCs w:val="28"/>
          <w:lang w:eastAsia="ru-RU"/>
        </w:rPr>
        <w:t>К гербицидам контактного действия относятся вещества, поражающие листья и стебли сорняков при непосредственном их контакте с препаратом. Они отличаются быстротой воздействия и хорошей дождеустойчивостью. При этом происходит нарушение нормальных процессов жизнедеятельности растения, и оно гибнет. Однако при использовании контактных гербицидов нередко наблюдается последующее отрастание новых побегов.</w:t>
      </w:r>
    </w:p>
    <w:p w:rsidR="00225C46" w:rsidRDefault="0019677E" w:rsidP="00225C46">
      <w:pPr>
        <w:numPr>
          <w:ilvl w:val="0"/>
          <w:numId w:val="15"/>
        </w:numPr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225C46">
        <w:rPr>
          <w:rFonts w:ascii="Times New Roman" w:hAnsi="Times New Roman"/>
          <w:sz w:val="28"/>
          <w:szCs w:val="28"/>
          <w:lang w:eastAsia="ru-RU"/>
        </w:rPr>
        <w:t>Системные гербициды: действующее вещество передвигается по растению от точки контакта с поверхностью растения к точкам роста растений, вызывая их отмирание. Отлично действуют против многолетних сорняков, имеющих мощную корневую систему. Как правило, эти препараты несколько медленнее впитываются и передвигаются по растению. Примером такого препарата может служить гербицид сплошного действия УРАГАН</w:t>
      </w:r>
      <w:r w:rsidR="00225C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5C46">
        <w:rPr>
          <w:rFonts w:ascii="Times New Roman" w:hAnsi="Times New Roman"/>
          <w:sz w:val="28"/>
          <w:szCs w:val="28"/>
          <w:lang w:eastAsia="ru-RU"/>
        </w:rPr>
        <w:t>ФОРТЕ.</w:t>
      </w:r>
    </w:p>
    <w:p w:rsidR="00225C46" w:rsidRDefault="0019677E" w:rsidP="00225C46">
      <w:pPr>
        <w:numPr>
          <w:ilvl w:val="0"/>
          <w:numId w:val="15"/>
        </w:numPr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225C46">
        <w:rPr>
          <w:rFonts w:ascii="Times New Roman" w:hAnsi="Times New Roman"/>
          <w:sz w:val="28"/>
          <w:szCs w:val="28"/>
          <w:lang w:eastAsia="ru-RU"/>
        </w:rPr>
        <w:t>Третью группу составляют гербициды, которые вносятся в почву для уничтожения семян, прорастающих семян и корней сорных растений.</w:t>
      </w:r>
    </w:p>
    <w:p w:rsidR="00225C46" w:rsidRDefault="0019677E" w:rsidP="00225C46">
      <w:pPr>
        <w:suppressAutoHyphens/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25C46">
        <w:rPr>
          <w:rFonts w:ascii="Times New Roman" w:hAnsi="Times New Roman"/>
          <w:sz w:val="28"/>
          <w:szCs w:val="28"/>
          <w:lang w:eastAsia="ru-RU"/>
        </w:rPr>
        <w:t>В зависимости от характера действия гербициды вносятся в следующие периоды: до посева культуры, до появления всходов сорных или культурных растений, по всходам культурных растений и в различные периоды вегетации.</w:t>
      </w:r>
    </w:p>
    <w:p w:rsidR="00591B3C" w:rsidRPr="00225C46" w:rsidRDefault="00591B3C" w:rsidP="00225C46">
      <w:pPr>
        <w:suppressAutoHyphens/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1010CD" w:rsidRDefault="001010C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980037" w:rsidRPr="001010CD" w:rsidRDefault="001C5039" w:rsidP="001010CD">
      <w:pPr>
        <w:suppressAutoHyphens/>
        <w:spacing w:after="0"/>
        <w:ind w:left="708" w:firstLine="1"/>
        <w:rPr>
          <w:rFonts w:ascii="Times New Roman" w:hAnsi="Times New Roman"/>
          <w:b/>
          <w:sz w:val="28"/>
          <w:szCs w:val="28"/>
          <w:lang w:eastAsia="ru-RU"/>
        </w:rPr>
      </w:pPr>
      <w:r w:rsidRPr="001010C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225C46" w:rsidRPr="001010CD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1010CD">
        <w:rPr>
          <w:rFonts w:ascii="Times New Roman" w:hAnsi="Times New Roman"/>
          <w:b/>
          <w:sz w:val="28"/>
          <w:szCs w:val="28"/>
          <w:lang w:eastAsia="ru-RU"/>
        </w:rPr>
        <w:t xml:space="preserve"> Виды сорных растений, которые уничтожаются смесью препаратов</w:t>
      </w:r>
      <w:r w:rsidR="00225C46" w:rsidRPr="001010C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010CD">
        <w:rPr>
          <w:rFonts w:ascii="Times New Roman" w:hAnsi="Times New Roman"/>
          <w:b/>
          <w:sz w:val="28"/>
          <w:szCs w:val="28"/>
          <w:lang w:eastAsia="ru-RU"/>
        </w:rPr>
        <w:t>Ковбой и Лонтрел</w:t>
      </w:r>
    </w:p>
    <w:p w:rsidR="00225C46" w:rsidRDefault="00225C46" w:rsidP="00225C46">
      <w:pPr>
        <w:suppressAutoHyphens/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225C46" w:rsidRDefault="00DF3154" w:rsidP="00225C46">
      <w:pPr>
        <w:suppressAutoHyphens/>
        <w:spacing w:after="0"/>
        <w:ind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225C46">
        <w:rPr>
          <w:rFonts w:ascii="Times New Roman" w:hAnsi="Times New Roman"/>
          <w:sz w:val="28"/>
          <w:szCs w:val="28"/>
          <w:lang w:eastAsia="ru-RU"/>
        </w:rPr>
        <w:t xml:space="preserve">«Ковбой» представляет собой </w:t>
      </w:r>
      <w:r w:rsidRPr="00225C46">
        <w:rPr>
          <w:rFonts w:ascii="Times New Roman" w:hAnsi="Times New Roman"/>
          <w:sz w:val="28"/>
          <w:szCs w:val="28"/>
        </w:rPr>
        <w:t>Системный послевсходовый гербицид широкого спектра действия, рекомендуемый</w:t>
      </w:r>
      <w:r w:rsidR="00225C46">
        <w:rPr>
          <w:rFonts w:ascii="Times New Roman" w:hAnsi="Times New Roman"/>
          <w:sz w:val="28"/>
          <w:szCs w:val="28"/>
        </w:rPr>
        <w:t xml:space="preserve"> </w:t>
      </w:r>
      <w:r w:rsidRPr="00225C46">
        <w:rPr>
          <w:rFonts w:ascii="Times New Roman" w:hAnsi="Times New Roman"/>
          <w:sz w:val="28"/>
          <w:szCs w:val="28"/>
        </w:rPr>
        <w:t xml:space="preserve">для контроля широколистных сорняков в посевах зерновых культур: озимых и яровых пшеницы, ячменя, ржи, овса и проса. Препарат совместим с большинством пестицидов, а также с жидкими удобрениями. Его используют в сочетании с препаратом </w:t>
      </w:r>
      <w:r w:rsidR="004C174B" w:rsidRPr="00225C46">
        <w:rPr>
          <w:rFonts w:ascii="Times New Roman" w:hAnsi="Times New Roman"/>
          <w:sz w:val="28"/>
          <w:szCs w:val="28"/>
        </w:rPr>
        <w:t xml:space="preserve">Лонтрел-300 или Лонтрел Гранд. Лонтрел </w:t>
      </w:r>
      <w:r w:rsidR="004C174B" w:rsidRPr="00225C46">
        <w:rPr>
          <w:rFonts w:ascii="Times New Roman" w:hAnsi="Times New Roman"/>
          <w:sz w:val="28"/>
          <w:szCs w:val="28"/>
          <w:lang w:val="uk-UA" w:eastAsia="ru-RU"/>
        </w:rPr>
        <w:t>проявляет исключительную эффективность против всех сорняков семейства сложноцветных</w:t>
      </w:r>
      <w:r w:rsidR="00376361" w:rsidRPr="00225C46">
        <w:rPr>
          <w:rFonts w:ascii="Times New Roman" w:hAnsi="Times New Roman"/>
          <w:sz w:val="28"/>
          <w:szCs w:val="28"/>
          <w:lang w:val="uk-UA" w:eastAsia="ru-RU"/>
        </w:rPr>
        <w:t>, пасленовых и бобовых</w:t>
      </w:r>
      <w:r w:rsidR="004C174B" w:rsidRPr="00225C46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E803CA" w:rsidRPr="00225C46" w:rsidRDefault="004C174B" w:rsidP="00225C46">
      <w:pPr>
        <w:suppressAutoHyphens/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25C46">
        <w:rPr>
          <w:rFonts w:ascii="Times New Roman" w:hAnsi="Times New Roman"/>
          <w:sz w:val="28"/>
          <w:szCs w:val="28"/>
          <w:lang w:val="uk-UA" w:eastAsia="ru-RU"/>
        </w:rPr>
        <w:t xml:space="preserve">Смесь препаратов Ковбой и Лонтрел </w:t>
      </w:r>
      <w:r w:rsidR="00E803CA" w:rsidRPr="00225C46">
        <w:rPr>
          <w:rFonts w:ascii="Times New Roman" w:hAnsi="Times New Roman"/>
          <w:sz w:val="28"/>
          <w:szCs w:val="28"/>
          <w:lang w:val="uk-UA" w:eastAsia="ru-RU"/>
        </w:rPr>
        <w:t xml:space="preserve">уничтожает следующие виды сорняков: </w:t>
      </w:r>
      <w:r w:rsidR="00E803CA" w:rsidRPr="00225C46">
        <w:rPr>
          <w:rFonts w:ascii="Times New Roman" w:hAnsi="Times New Roman"/>
          <w:sz w:val="28"/>
          <w:szCs w:val="28"/>
          <w:lang w:eastAsia="ru-RU"/>
        </w:rPr>
        <w:t>Амброзия, Бодяк полевой</w:t>
      </w:r>
      <w:r w:rsidR="00E803CA" w:rsidRPr="00225C46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E803CA" w:rsidRPr="00225C46">
        <w:rPr>
          <w:rFonts w:ascii="Times New Roman" w:hAnsi="Times New Roman"/>
          <w:sz w:val="28"/>
          <w:szCs w:val="28"/>
          <w:lang w:eastAsia="ru-RU"/>
        </w:rPr>
        <w:t>Вероника, Вьюнок полевой,</w:t>
      </w:r>
      <w:r w:rsidR="00E803CA" w:rsidRPr="00225C4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803CA" w:rsidRPr="00225C46">
        <w:rPr>
          <w:rFonts w:ascii="Times New Roman" w:hAnsi="Times New Roman"/>
          <w:sz w:val="28"/>
          <w:szCs w:val="28"/>
          <w:lang w:eastAsia="ru-RU"/>
        </w:rPr>
        <w:t>Горчица полевая,</w:t>
      </w:r>
      <w:r w:rsidR="00E803CA" w:rsidRPr="00225C4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803CA" w:rsidRPr="00225C46">
        <w:rPr>
          <w:rFonts w:ascii="Times New Roman" w:hAnsi="Times New Roman"/>
          <w:sz w:val="28"/>
          <w:szCs w:val="28"/>
          <w:lang w:eastAsia="ru-RU"/>
        </w:rPr>
        <w:t>Полынь обыкновенная,</w:t>
      </w:r>
      <w:r w:rsidR="00E803CA" w:rsidRPr="00225C4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803CA" w:rsidRPr="00225C46">
        <w:rPr>
          <w:rFonts w:ascii="Times New Roman" w:hAnsi="Times New Roman"/>
          <w:sz w:val="28"/>
          <w:szCs w:val="28"/>
          <w:lang w:eastAsia="ru-RU"/>
        </w:rPr>
        <w:t>Дурнишник, Пуповка, Дымянка аптечная,</w:t>
      </w:r>
      <w:r w:rsidR="008D271F" w:rsidRPr="00225C46">
        <w:rPr>
          <w:rFonts w:ascii="Times New Roman" w:hAnsi="Times New Roman"/>
          <w:sz w:val="28"/>
          <w:szCs w:val="28"/>
          <w:lang w:eastAsia="ru-RU"/>
        </w:rPr>
        <w:t xml:space="preserve"> Ромашка, </w:t>
      </w:r>
      <w:r w:rsidR="00E803CA" w:rsidRPr="00225C46">
        <w:rPr>
          <w:rFonts w:ascii="Times New Roman" w:hAnsi="Times New Roman"/>
          <w:sz w:val="28"/>
          <w:szCs w:val="28"/>
          <w:lang w:eastAsia="ru-RU"/>
        </w:rPr>
        <w:t>Канатник,</w:t>
      </w:r>
      <w:r w:rsidR="008D271F" w:rsidRPr="00225C4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803CA" w:rsidRPr="00225C46">
        <w:rPr>
          <w:rFonts w:ascii="Times New Roman" w:hAnsi="Times New Roman"/>
          <w:sz w:val="28"/>
          <w:szCs w:val="28"/>
          <w:lang w:eastAsia="ru-RU"/>
        </w:rPr>
        <w:t>Теофраста</w:t>
      </w:r>
      <w:r w:rsidR="008D271F" w:rsidRPr="00225C46">
        <w:rPr>
          <w:rFonts w:ascii="Times New Roman" w:hAnsi="Times New Roman"/>
          <w:sz w:val="28"/>
          <w:szCs w:val="28"/>
          <w:lang w:eastAsia="ru-RU"/>
        </w:rPr>
        <w:t>,</w:t>
      </w:r>
      <w:r w:rsidR="008D271F" w:rsidRPr="00225C4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803CA" w:rsidRPr="00225C46">
        <w:rPr>
          <w:rFonts w:ascii="Times New Roman" w:hAnsi="Times New Roman"/>
          <w:sz w:val="28"/>
          <w:szCs w:val="28"/>
          <w:lang w:eastAsia="ru-RU"/>
        </w:rPr>
        <w:t>Мак самосейка</w:t>
      </w:r>
      <w:r w:rsidR="008D271F" w:rsidRPr="00225C46">
        <w:rPr>
          <w:rFonts w:ascii="Times New Roman" w:hAnsi="Times New Roman"/>
          <w:sz w:val="28"/>
          <w:szCs w:val="28"/>
          <w:lang w:eastAsia="ru-RU"/>
        </w:rPr>
        <w:t>,</w:t>
      </w:r>
      <w:r w:rsidR="008D271F" w:rsidRPr="00225C4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803CA" w:rsidRPr="00225C46">
        <w:rPr>
          <w:rFonts w:ascii="Times New Roman" w:hAnsi="Times New Roman"/>
          <w:sz w:val="28"/>
          <w:szCs w:val="28"/>
          <w:lang w:eastAsia="ru-RU"/>
        </w:rPr>
        <w:t>Марь белая</w:t>
      </w:r>
      <w:r w:rsidR="008D271F" w:rsidRPr="00225C46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E803CA" w:rsidRPr="00225C46">
        <w:rPr>
          <w:rFonts w:ascii="Times New Roman" w:hAnsi="Times New Roman"/>
          <w:sz w:val="28"/>
          <w:szCs w:val="28"/>
          <w:lang w:eastAsia="ru-RU"/>
        </w:rPr>
        <w:t>Пикульник, Подмаренник цепкий</w:t>
      </w:r>
      <w:r w:rsidR="008D271F" w:rsidRPr="00225C4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803CA" w:rsidRPr="00225C46">
        <w:rPr>
          <w:rFonts w:ascii="Times New Roman" w:hAnsi="Times New Roman"/>
          <w:sz w:val="28"/>
          <w:szCs w:val="28"/>
          <w:lang w:eastAsia="ru-RU"/>
        </w:rPr>
        <w:t>Горчица полевая</w:t>
      </w:r>
      <w:r w:rsidR="008D271F" w:rsidRPr="00225C4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803CA" w:rsidRPr="00225C46">
        <w:rPr>
          <w:rFonts w:ascii="Times New Roman" w:hAnsi="Times New Roman"/>
          <w:sz w:val="28"/>
          <w:szCs w:val="28"/>
          <w:lang w:eastAsia="ru-RU"/>
        </w:rPr>
        <w:t>Одуванчик, Осот полевой</w:t>
      </w:r>
      <w:r w:rsidR="008D271F" w:rsidRPr="00225C4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803CA" w:rsidRPr="00225C46">
        <w:rPr>
          <w:rFonts w:ascii="Times New Roman" w:hAnsi="Times New Roman"/>
          <w:sz w:val="28"/>
          <w:szCs w:val="28"/>
          <w:lang w:eastAsia="ru-RU"/>
        </w:rPr>
        <w:t xml:space="preserve">Хвощ, Щирица, Щавель, Ярутка, </w:t>
      </w:r>
      <w:r w:rsidR="008D271F" w:rsidRPr="00225C46">
        <w:rPr>
          <w:rFonts w:ascii="Times New Roman" w:hAnsi="Times New Roman"/>
          <w:sz w:val="28"/>
          <w:szCs w:val="28"/>
          <w:lang w:eastAsia="ru-RU"/>
        </w:rPr>
        <w:t>Яснотка,</w:t>
      </w:r>
      <w:r w:rsidR="00225C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271F" w:rsidRPr="00225C46">
        <w:rPr>
          <w:rFonts w:ascii="Times New Roman" w:hAnsi="Times New Roman"/>
          <w:sz w:val="28"/>
          <w:szCs w:val="28"/>
          <w:lang w:eastAsia="ru-RU"/>
        </w:rPr>
        <w:t xml:space="preserve">Василек, Горец, Незабудка полевая, Пастушья сумка, Фиалка полевая, Чертополох, Самосев подсолнечника, Мать-и-мачеха, </w:t>
      </w:r>
      <w:r w:rsidR="00376361" w:rsidRPr="00225C46">
        <w:rPr>
          <w:rFonts w:ascii="Times New Roman" w:hAnsi="Times New Roman"/>
          <w:sz w:val="28"/>
          <w:szCs w:val="28"/>
          <w:lang w:eastAsia="ru-RU"/>
        </w:rPr>
        <w:t>Гречишка Татарская, Лопух, Череда, Космея.</w:t>
      </w:r>
    </w:p>
    <w:p w:rsidR="006375C6" w:rsidRPr="006039B9" w:rsidRDefault="006375C6" w:rsidP="006375C6">
      <w:pPr>
        <w:suppressAutoHyphens/>
        <w:spacing w:after="0"/>
        <w:ind w:firstLine="708"/>
        <w:rPr>
          <w:rFonts w:ascii="Times New Roman" w:hAnsi="Times New Roman"/>
          <w:color w:val="FFFFFF"/>
          <w:sz w:val="28"/>
          <w:szCs w:val="24"/>
        </w:rPr>
      </w:pPr>
      <w:r w:rsidRPr="006039B9">
        <w:rPr>
          <w:rFonts w:ascii="Times New Roman" w:hAnsi="Times New Roman"/>
          <w:color w:val="FFFFFF"/>
          <w:sz w:val="28"/>
          <w:szCs w:val="28"/>
          <w:lang w:eastAsia="ru-RU"/>
        </w:rPr>
        <w:t>гербицид двудольный сорняк зерновой кукуруз</w:t>
      </w:r>
      <w:r w:rsidRPr="006039B9">
        <w:rPr>
          <w:rFonts w:ascii="Times New Roman" w:hAnsi="Times New Roman"/>
          <w:color w:val="FFFFFF"/>
          <w:sz w:val="28"/>
          <w:szCs w:val="24"/>
        </w:rPr>
        <w:t>а</w:t>
      </w:r>
    </w:p>
    <w:p w:rsidR="00591B3C" w:rsidRPr="001010CD" w:rsidRDefault="00C54190" w:rsidP="00225C46">
      <w:pPr>
        <w:suppressAutoHyphens/>
        <w:spacing w:after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1010CD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225C46" w:rsidRPr="001010CD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1010CD">
        <w:rPr>
          <w:rFonts w:ascii="Times New Roman" w:hAnsi="Times New Roman"/>
          <w:b/>
          <w:sz w:val="28"/>
          <w:szCs w:val="28"/>
          <w:lang w:eastAsia="ru-RU"/>
        </w:rPr>
        <w:t xml:space="preserve"> Препараты в борьбе с сорняками на кукурузе</w:t>
      </w:r>
    </w:p>
    <w:p w:rsidR="00225C46" w:rsidRPr="00225C46" w:rsidRDefault="00225C46" w:rsidP="00225C46">
      <w:pPr>
        <w:suppressAutoHyphens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54190" w:rsidRPr="00225C46" w:rsidRDefault="00C54190" w:rsidP="00225C46">
      <w:pPr>
        <w:suppressAutoHyphens/>
        <w:spacing w:after="0"/>
        <w:ind w:firstLine="709"/>
        <w:rPr>
          <w:rFonts w:ascii="Times New Roman" w:hAnsi="Times New Roman"/>
          <w:sz w:val="28"/>
          <w:szCs w:val="28"/>
        </w:rPr>
      </w:pPr>
      <w:r w:rsidRPr="00225C46">
        <w:rPr>
          <w:rFonts w:ascii="Times New Roman" w:hAnsi="Times New Roman"/>
          <w:sz w:val="28"/>
          <w:szCs w:val="28"/>
        </w:rPr>
        <w:t>В посевах кукурузы преобладают однолетние сорняки. Среди них пр</w:t>
      </w:r>
      <w:r w:rsidR="00741B82" w:rsidRPr="00225C46">
        <w:rPr>
          <w:rFonts w:ascii="Times New Roman" w:hAnsi="Times New Roman"/>
          <w:sz w:val="28"/>
          <w:szCs w:val="28"/>
        </w:rPr>
        <w:t xml:space="preserve">едставители класса однодольных - </w:t>
      </w:r>
      <w:r w:rsidRPr="00225C46">
        <w:rPr>
          <w:rFonts w:ascii="Times New Roman" w:hAnsi="Times New Roman"/>
          <w:sz w:val="28"/>
          <w:szCs w:val="28"/>
        </w:rPr>
        <w:t>щетинник</w:t>
      </w:r>
      <w:r w:rsidR="00741B82" w:rsidRPr="00225C46">
        <w:rPr>
          <w:rFonts w:ascii="Times New Roman" w:hAnsi="Times New Roman"/>
          <w:sz w:val="28"/>
          <w:szCs w:val="28"/>
        </w:rPr>
        <w:t xml:space="preserve"> сизый и зеленый, просо куриное. </w:t>
      </w:r>
      <w:r w:rsidRPr="00225C46">
        <w:rPr>
          <w:rFonts w:ascii="Times New Roman" w:hAnsi="Times New Roman"/>
          <w:sz w:val="28"/>
          <w:szCs w:val="28"/>
        </w:rPr>
        <w:t xml:space="preserve">Из однолетних двудольных сорняков в посевах </w:t>
      </w:r>
      <w:r w:rsidR="00741B82" w:rsidRPr="00225C46">
        <w:rPr>
          <w:rFonts w:ascii="Times New Roman" w:hAnsi="Times New Roman"/>
          <w:sz w:val="28"/>
          <w:szCs w:val="28"/>
        </w:rPr>
        <w:t>овощной культуры</w:t>
      </w:r>
      <w:r w:rsidRPr="00225C46">
        <w:rPr>
          <w:rFonts w:ascii="Times New Roman" w:hAnsi="Times New Roman"/>
          <w:sz w:val="28"/>
          <w:szCs w:val="28"/>
        </w:rPr>
        <w:t xml:space="preserve"> чаще всего встречаются марь белая, горец вьюнковый, горчица полевая.</w:t>
      </w:r>
    </w:p>
    <w:p w:rsidR="00860C2B" w:rsidRPr="00225C46" w:rsidRDefault="00741B82" w:rsidP="00225C46">
      <w:pPr>
        <w:shd w:val="clear" w:color="auto" w:fill="FFFFFF"/>
        <w:suppressAutoHyphens/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225C46">
        <w:rPr>
          <w:rFonts w:ascii="Times New Roman" w:hAnsi="Times New Roman"/>
          <w:sz w:val="28"/>
          <w:szCs w:val="28"/>
          <w:lang w:eastAsia="ru-RU"/>
        </w:rPr>
        <w:t xml:space="preserve">В дополнение к агротехническим мероприятиям по уничтожению сорняков рекомендуется химический метод, позволяющий при внесении гербицида одновременно с посевом кукурузы предохранить культуру от зарастания вредными растениями. </w:t>
      </w:r>
      <w:r w:rsidR="00860C2B" w:rsidRPr="00225C46">
        <w:rPr>
          <w:rFonts w:ascii="Times New Roman" w:hAnsi="Times New Roman"/>
          <w:bCs/>
          <w:sz w:val="28"/>
          <w:szCs w:val="28"/>
        </w:rPr>
        <w:t>Выбор гербицида зависит от видового состава сорняков</w:t>
      </w:r>
      <w:r w:rsidR="00225C46">
        <w:rPr>
          <w:rFonts w:ascii="Times New Roman" w:hAnsi="Times New Roman"/>
          <w:bCs/>
          <w:sz w:val="28"/>
          <w:szCs w:val="28"/>
        </w:rPr>
        <w:t xml:space="preserve"> </w:t>
      </w:r>
      <w:r w:rsidR="00860C2B" w:rsidRPr="00225C46">
        <w:rPr>
          <w:rFonts w:ascii="Times New Roman" w:hAnsi="Times New Roman"/>
          <w:bCs/>
          <w:sz w:val="28"/>
          <w:szCs w:val="28"/>
        </w:rPr>
        <w:t>на каждом конкретном поле, степени засоренности, наличия той или иной специальной техники для их внесения, в более редких случаях необходимо принимать во внимание и индивидуальную переносимость конкретным гибридом того или иного действующего вещества, на основе которого сделан препарат. Выбор гербицидов на российском рынке достаточно обширен, в данных рекомендациях не делается упор на тот или иной гербицид, а только даются общие представления о принципах их использования. В первую очередь они должны работать по широкому спектру сорняков, не вредить кукурузе, не загрязнять окружающую среду и получаемую продукцию. К таким гербицидам относятся:</w:t>
      </w:r>
    </w:p>
    <w:p w:rsidR="00225C46" w:rsidRDefault="00741B82" w:rsidP="00225C46">
      <w:pPr>
        <w:pStyle w:val="ab"/>
        <w:numPr>
          <w:ilvl w:val="0"/>
          <w:numId w:val="18"/>
        </w:numPr>
        <w:shd w:val="clear" w:color="auto" w:fill="FFFFFF"/>
        <w:suppressAutoHyphens/>
        <w:spacing w:after="0"/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225C46">
        <w:rPr>
          <w:rFonts w:ascii="Times New Roman" w:hAnsi="Times New Roman"/>
          <w:sz w:val="28"/>
          <w:szCs w:val="28"/>
          <w:lang w:eastAsia="ru-RU"/>
        </w:rPr>
        <w:t>Дуал Голд 960 ЕС (против однолетних злаковых и двудольных, норма расхода — 1,6 л/га),</w:t>
      </w:r>
    </w:p>
    <w:p w:rsidR="00225C46" w:rsidRDefault="00741B82" w:rsidP="00225C46">
      <w:pPr>
        <w:pStyle w:val="ab"/>
        <w:numPr>
          <w:ilvl w:val="0"/>
          <w:numId w:val="18"/>
        </w:numPr>
        <w:shd w:val="clear" w:color="auto" w:fill="FFFFFF"/>
        <w:suppressAutoHyphens/>
        <w:spacing w:after="0"/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225C46">
        <w:rPr>
          <w:rFonts w:ascii="Times New Roman" w:hAnsi="Times New Roman"/>
          <w:sz w:val="28"/>
          <w:szCs w:val="28"/>
          <w:lang w:eastAsia="ru-RU"/>
        </w:rPr>
        <w:t>Примэкстра Голд 720 SC</w:t>
      </w:r>
      <w:r w:rsidR="00860C2B" w:rsidRPr="00225C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5C46">
        <w:rPr>
          <w:rFonts w:ascii="Times New Roman" w:hAnsi="Times New Roman"/>
          <w:sz w:val="28"/>
          <w:szCs w:val="28"/>
          <w:lang w:eastAsia="ru-RU"/>
        </w:rPr>
        <w:t>(против однолетних злаковых и некоторых двудольных, норма расхода — 2,5-3,5 л/га),</w:t>
      </w:r>
    </w:p>
    <w:p w:rsidR="00225C46" w:rsidRDefault="00741B82" w:rsidP="00225C46">
      <w:pPr>
        <w:pStyle w:val="ab"/>
        <w:numPr>
          <w:ilvl w:val="0"/>
          <w:numId w:val="18"/>
        </w:numPr>
        <w:shd w:val="clear" w:color="auto" w:fill="FFFFFF"/>
        <w:suppressAutoHyphens/>
        <w:spacing w:after="0"/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225C46">
        <w:rPr>
          <w:rFonts w:ascii="Times New Roman" w:hAnsi="Times New Roman"/>
          <w:sz w:val="28"/>
          <w:szCs w:val="28"/>
          <w:lang w:eastAsia="ru-RU"/>
        </w:rPr>
        <w:t>Фронтьер Оптима (против однолетних двудольных, норма расхода — 0,8-1,4 л/га).</w:t>
      </w:r>
    </w:p>
    <w:p w:rsidR="00225C46" w:rsidRDefault="00777D35" w:rsidP="00225C46">
      <w:pPr>
        <w:pStyle w:val="ab"/>
        <w:numPr>
          <w:ilvl w:val="0"/>
          <w:numId w:val="18"/>
        </w:numPr>
        <w:shd w:val="clear" w:color="auto" w:fill="FFFFFF"/>
        <w:suppressAutoHyphens/>
        <w:spacing w:after="0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225C46">
        <w:rPr>
          <w:rFonts w:ascii="Times New Roman" w:hAnsi="Times New Roman"/>
          <w:bCs/>
          <w:sz w:val="28"/>
          <w:szCs w:val="28"/>
        </w:rPr>
        <w:t>Милагро,</w:t>
      </w:r>
    </w:p>
    <w:p w:rsidR="00225C46" w:rsidRDefault="00777D35" w:rsidP="00225C46">
      <w:pPr>
        <w:pStyle w:val="ab"/>
        <w:numPr>
          <w:ilvl w:val="0"/>
          <w:numId w:val="18"/>
        </w:numPr>
        <w:shd w:val="clear" w:color="auto" w:fill="FFFFFF"/>
        <w:suppressAutoHyphens/>
        <w:spacing w:after="0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225C46">
        <w:rPr>
          <w:rFonts w:ascii="Times New Roman" w:hAnsi="Times New Roman"/>
          <w:bCs/>
          <w:sz w:val="28"/>
          <w:szCs w:val="28"/>
        </w:rPr>
        <w:t>Каллисто,</w:t>
      </w:r>
    </w:p>
    <w:p w:rsidR="00225C46" w:rsidRDefault="00777D35" w:rsidP="00225C46">
      <w:pPr>
        <w:pStyle w:val="ab"/>
        <w:numPr>
          <w:ilvl w:val="0"/>
          <w:numId w:val="18"/>
        </w:numPr>
        <w:shd w:val="clear" w:color="auto" w:fill="FFFFFF"/>
        <w:suppressAutoHyphens/>
        <w:spacing w:after="0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225C46">
        <w:rPr>
          <w:rFonts w:ascii="Times New Roman" w:hAnsi="Times New Roman"/>
          <w:bCs/>
          <w:sz w:val="28"/>
          <w:szCs w:val="28"/>
        </w:rPr>
        <w:t>Банвел,</w:t>
      </w:r>
    </w:p>
    <w:p w:rsidR="00860C2B" w:rsidRPr="00225C46" w:rsidRDefault="00777D35" w:rsidP="00225C46">
      <w:pPr>
        <w:pStyle w:val="ab"/>
        <w:numPr>
          <w:ilvl w:val="0"/>
          <w:numId w:val="18"/>
        </w:numPr>
        <w:shd w:val="clear" w:color="auto" w:fill="FFFFFF"/>
        <w:suppressAutoHyphens/>
        <w:spacing w:after="0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225C46">
        <w:rPr>
          <w:rFonts w:ascii="Times New Roman" w:hAnsi="Times New Roman"/>
          <w:bCs/>
          <w:sz w:val="28"/>
          <w:szCs w:val="28"/>
        </w:rPr>
        <w:t>Пик</w:t>
      </w:r>
      <w:r w:rsidR="00860C2B" w:rsidRPr="00225C46">
        <w:rPr>
          <w:rFonts w:ascii="Times New Roman" w:hAnsi="Times New Roman"/>
          <w:bCs/>
          <w:sz w:val="28"/>
          <w:szCs w:val="28"/>
        </w:rPr>
        <w:t>,</w:t>
      </w:r>
    </w:p>
    <w:p w:rsidR="00860C2B" w:rsidRPr="00225C46" w:rsidRDefault="00860C2B" w:rsidP="00225C46">
      <w:pPr>
        <w:pStyle w:val="ab"/>
        <w:numPr>
          <w:ilvl w:val="0"/>
          <w:numId w:val="18"/>
        </w:numPr>
        <w:shd w:val="clear" w:color="auto" w:fill="FFFFFF"/>
        <w:suppressAutoHyphens/>
        <w:spacing w:after="0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225C46">
        <w:rPr>
          <w:rFonts w:ascii="Times New Roman" w:hAnsi="Times New Roman"/>
          <w:bCs/>
          <w:sz w:val="28"/>
          <w:szCs w:val="28"/>
        </w:rPr>
        <w:t>Гезагард,</w:t>
      </w:r>
    </w:p>
    <w:p w:rsidR="00225C46" w:rsidRDefault="006A50C2" w:rsidP="00225C46">
      <w:pPr>
        <w:pStyle w:val="ab"/>
        <w:numPr>
          <w:ilvl w:val="0"/>
          <w:numId w:val="18"/>
        </w:numPr>
        <w:shd w:val="clear" w:color="auto" w:fill="FFFFFF"/>
        <w:suppressAutoHyphens/>
        <w:spacing w:after="0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225C46">
        <w:rPr>
          <w:rFonts w:ascii="Times New Roman" w:hAnsi="Times New Roman"/>
          <w:bCs/>
          <w:sz w:val="28"/>
          <w:szCs w:val="28"/>
        </w:rPr>
        <w:t>Титус,</w:t>
      </w:r>
    </w:p>
    <w:p w:rsidR="00860C2B" w:rsidRPr="00225C46" w:rsidRDefault="006A50C2" w:rsidP="00225C46">
      <w:pPr>
        <w:pStyle w:val="ab"/>
        <w:numPr>
          <w:ilvl w:val="0"/>
          <w:numId w:val="18"/>
        </w:numPr>
        <w:shd w:val="clear" w:color="auto" w:fill="FFFFFF"/>
        <w:suppressAutoHyphens/>
        <w:spacing w:after="0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225C46">
        <w:rPr>
          <w:rFonts w:ascii="Times New Roman" w:hAnsi="Times New Roman"/>
          <w:bCs/>
          <w:sz w:val="28"/>
          <w:szCs w:val="28"/>
        </w:rPr>
        <w:t>Раундап</w:t>
      </w:r>
      <w:r w:rsidR="00860C2B" w:rsidRPr="00225C46">
        <w:rPr>
          <w:rFonts w:ascii="Times New Roman" w:hAnsi="Times New Roman"/>
          <w:bCs/>
          <w:sz w:val="28"/>
          <w:szCs w:val="28"/>
        </w:rPr>
        <w:t xml:space="preserve"> (при сильной засоренности полей многолетними корнеотпрысковыми сорняками -</w:t>
      </w:r>
      <w:r w:rsidR="00225C46">
        <w:rPr>
          <w:rFonts w:ascii="Times New Roman" w:hAnsi="Times New Roman"/>
          <w:bCs/>
          <w:sz w:val="28"/>
          <w:szCs w:val="28"/>
        </w:rPr>
        <w:t xml:space="preserve"> </w:t>
      </w:r>
      <w:r w:rsidR="00860C2B" w:rsidRPr="00225C46">
        <w:rPr>
          <w:rFonts w:ascii="Times New Roman" w:hAnsi="Times New Roman"/>
          <w:bCs/>
          <w:sz w:val="28"/>
          <w:szCs w:val="28"/>
        </w:rPr>
        <w:t>2-3 л/га),</w:t>
      </w:r>
    </w:p>
    <w:p w:rsidR="00591B3C" w:rsidRPr="00225C46" w:rsidRDefault="00777D35" w:rsidP="00225C46">
      <w:pPr>
        <w:shd w:val="clear" w:color="auto" w:fill="FFFFFF"/>
        <w:suppressAutoHyphens/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225C46">
        <w:rPr>
          <w:rFonts w:ascii="Times New Roman" w:hAnsi="Times New Roman"/>
          <w:bCs/>
          <w:sz w:val="28"/>
          <w:szCs w:val="28"/>
        </w:rPr>
        <w:t>С их помощью решается вопрос снятия засоренности посевов кукурузы практически от всех видов</w:t>
      </w:r>
      <w:r w:rsidR="00860C2B" w:rsidRPr="00225C46">
        <w:rPr>
          <w:rFonts w:ascii="Times New Roman" w:hAnsi="Times New Roman"/>
          <w:bCs/>
          <w:sz w:val="28"/>
          <w:szCs w:val="28"/>
        </w:rPr>
        <w:t>.</w:t>
      </w:r>
    </w:p>
    <w:p w:rsidR="00591B3C" w:rsidRPr="00225C46" w:rsidRDefault="00591B3C" w:rsidP="00225C46">
      <w:pPr>
        <w:suppressAutoHyphens/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F7B3B" w:rsidRPr="001010CD" w:rsidRDefault="00225C46" w:rsidP="00225C46">
      <w:pPr>
        <w:suppressAutoHyphens/>
        <w:spacing w:after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1010CD">
        <w:rPr>
          <w:rFonts w:ascii="Times New Roman" w:hAnsi="Times New Roman"/>
          <w:b/>
          <w:sz w:val="28"/>
          <w:szCs w:val="28"/>
          <w:lang w:eastAsia="ru-RU"/>
        </w:rPr>
        <w:br w:type="page"/>
        <w:t>Библиографический список</w:t>
      </w:r>
    </w:p>
    <w:p w:rsidR="00225C46" w:rsidRPr="00225C46" w:rsidRDefault="00225C46" w:rsidP="00225C46">
      <w:pPr>
        <w:suppressAutoHyphens/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EF25D8" w:rsidRPr="00225C46" w:rsidRDefault="001B2F8F" w:rsidP="00654A9D">
      <w:pPr>
        <w:suppressAutoHyphens/>
        <w:spacing w:after="0"/>
        <w:rPr>
          <w:rFonts w:ascii="Times New Roman" w:hAnsi="Times New Roman"/>
          <w:bCs/>
          <w:iCs/>
          <w:sz w:val="28"/>
          <w:szCs w:val="28"/>
        </w:rPr>
      </w:pPr>
      <w:r w:rsidRPr="00225C46">
        <w:rPr>
          <w:rFonts w:ascii="Times New Roman" w:hAnsi="Times New Roman"/>
          <w:sz w:val="28"/>
          <w:szCs w:val="28"/>
          <w:lang w:eastAsia="ru-RU"/>
        </w:rPr>
        <w:t>1.</w:t>
      </w:r>
      <w:r w:rsidR="00225C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25D8" w:rsidRPr="00225C46">
        <w:rPr>
          <w:rFonts w:ascii="Times New Roman" w:hAnsi="Times New Roman"/>
          <w:bCs/>
          <w:iCs/>
          <w:sz w:val="28"/>
          <w:szCs w:val="28"/>
        </w:rPr>
        <w:t>Новоселов С.Н. Кукуруза: выращивание, кулинарные рецепты, лечение. «Феникс»,</w:t>
      </w:r>
      <w:r w:rsidR="00ED55BD" w:rsidRPr="00225C46">
        <w:rPr>
          <w:rFonts w:ascii="Times New Roman" w:hAnsi="Times New Roman"/>
          <w:bCs/>
          <w:iCs/>
          <w:sz w:val="28"/>
          <w:szCs w:val="28"/>
        </w:rPr>
        <w:t xml:space="preserve"> Ростов-на-Дону-</w:t>
      </w:r>
      <w:r w:rsidR="00EF25D8" w:rsidRPr="00225C46">
        <w:rPr>
          <w:rFonts w:ascii="Times New Roman" w:hAnsi="Times New Roman"/>
          <w:bCs/>
          <w:iCs/>
          <w:sz w:val="28"/>
          <w:szCs w:val="28"/>
        </w:rPr>
        <w:t xml:space="preserve"> 2001.</w:t>
      </w:r>
    </w:p>
    <w:p w:rsidR="00EF25D8" w:rsidRPr="00225C46" w:rsidRDefault="001B2F8F" w:rsidP="00654A9D">
      <w:pPr>
        <w:suppressAutoHyphens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225C46">
        <w:rPr>
          <w:rFonts w:ascii="Times New Roman" w:hAnsi="Times New Roman"/>
          <w:sz w:val="28"/>
          <w:szCs w:val="28"/>
          <w:lang w:eastAsia="ru-RU"/>
        </w:rPr>
        <w:t>2.</w:t>
      </w:r>
      <w:r w:rsidR="00225C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25D8" w:rsidRPr="00225C46">
        <w:rPr>
          <w:rFonts w:ascii="Times New Roman" w:hAnsi="Times New Roman"/>
          <w:bCs/>
          <w:iCs/>
          <w:sz w:val="28"/>
          <w:szCs w:val="28"/>
        </w:rPr>
        <w:t>Толорая Т.Р.:</w:t>
      </w:r>
      <w:r w:rsidR="00225C4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F25D8" w:rsidRPr="00225C46">
        <w:rPr>
          <w:rFonts w:ascii="Times New Roman" w:hAnsi="Times New Roman"/>
          <w:bCs/>
          <w:iCs/>
          <w:sz w:val="28"/>
          <w:szCs w:val="28"/>
        </w:rPr>
        <w:t>Кукуруза. Агротехнические основы возделывания на черноземах западного Предкавказья.</w:t>
      </w:r>
      <w:r w:rsidR="00ED55BD" w:rsidRPr="00225C46">
        <w:rPr>
          <w:rFonts w:ascii="Times New Roman" w:hAnsi="Times New Roman"/>
          <w:bCs/>
          <w:iCs/>
          <w:sz w:val="28"/>
          <w:szCs w:val="28"/>
        </w:rPr>
        <w:t xml:space="preserve"> Краснодар-</w:t>
      </w:r>
      <w:r w:rsidR="00EF25D8" w:rsidRPr="00225C46">
        <w:rPr>
          <w:rFonts w:ascii="Times New Roman" w:hAnsi="Times New Roman"/>
          <w:bCs/>
          <w:iCs/>
          <w:sz w:val="28"/>
          <w:szCs w:val="28"/>
        </w:rPr>
        <w:t>2003.</w:t>
      </w:r>
    </w:p>
    <w:p w:rsidR="001B2F8F" w:rsidRPr="00225C46" w:rsidRDefault="001B2F8F" w:rsidP="00654A9D">
      <w:pPr>
        <w:suppressAutoHyphens/>
        <w:spacing w:after="0"/>
        <w:rPr>
          <w:rFonts w:ascii="Times New Roman" w:hAnsi="Times New Roman"/>
          <w:bCs/>
          <w:iCs/>
          <w:sz w:val="28"/>
          <w:szCs w:val="28"/>
        </w:rPr>
      </w:pPr>
      <w:r w:rsidRPr="00225C46">
        <w:rPr>
          <w:rFonts w:ascii="Times New Roman" w:hAnsi="Times New Roman"/>
          <w:sz w:val="28"/>
          <w:szCs w:val="28"/>
          <w:lang w:eastAsia="ru-RU"/>
        </w:rPr>
        <w:t>3.</w:t>
      </w:r>
      <w:r w:rsidR="00225C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25D8" w:rsidRPr="00225C46">
        <w:rPr>
          <w:rFonts w:ascii="Times New Roman" w:hAnsi="Times New Roman"/>
          <w:bCs/>
          <w:iCs/>
          <w:sz w:val="28"/>
          <w:szCs w:val="28"/>
        </w:rPr>
        <w:t>Энциклопедия «Современный сад»</w:t>
      </w:r>
      <w:r w:rsidR="00225C4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F25D8" w:rsidRPr="00225C46">
        <w:rPr>
          <w:rFonts w:ascii="Times New Roman" w:hAnsi="Times New Roman"/>
          <w:bCs/>
          <w:iCs/>
          <w:sz w:val="28"/>
          <w:szCs w:val="28"/>
        </w:rPr>
        <w:t>под ред. К. Брикела, пер. с англ.</w:t>
      </w:r>
      <w:r w:rsidR="00ED55BD" w:rsidRPr="00225C46">
        <w:rPr>
          <w:rFonts w:ascii="Times New Roman" w:hAnsi="Times New Roman"/>
          <w:bCs/>
          <w:iCs/>
          <w:sz w:val="28"/>
          <w:szCs w:val="28"/>
        </w:rPr>
        <w:t>: В.С. Громов, Т. Е. Крамина, А.О. Куликов. «РОСМЭН – ПРЕСС». Москва- 2003.</w:t>
      </w:r>
    </w:p>
    <w:p w:rsidR="00EF25D8" w:rsidRPr="00225C46" w:rsidRDefault="001B2F8F" w:rsidP="00654A9D">
      <w:pPr>
        <w:suppressAutoHyphens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225C46">
        <w:rPr>
          <w:rFonts w:ascii="Times New Roman" w:hAnsi="Times New Roman"/>
          <w:sz w:val="28"/>
          <w:szCs w:val="28"/>
          <w:lang w:eastAsia="ru-RU"/>
        </w:rPr>
        <w:t>4.</w:t>
      </w:r>
      <w:r w:rsidR="00225C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25D8" w:rsidRPr="00225C46">
        <w:rPr>
          <w:rFonts w:ascii="Times New Roman" w:hAnsi="Times New Roman"/>
          <w:sz w:val="28"/>
          <w:szCs w:val="28"/>
          <w:lang w:eastAsia="ru-RU"/>
        </w:rPr>
        <w:t>Журнал «Овощеводство», №3., 2010.</w:t>
      </w:r>
    </w:p>
    <w:p w:rsidR="0018689F" w:rsidRDefault="00EF25D8" w:rsidP="00654A9D">
      <w:pPr>
        <w:suppressAutoHyphens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225C46">
        <w:rPr>
          <w:rFonts w:ascii="Times New Roman" w:hAnsi="Times New Roman"/>
          <w:sz w:val="28"/>
          <w:szCs w:val="28"/>
          <w:lang w:eastAsia="ru-RU"/>
        </w:rPr>
        <w:t xml:space="preserve">5. Ссылка интернета: </w:t>
      </w:r>
      <w:r w:rsidR="001010CD" w:rsidRPr="001010CD">
        <w:rPr>
          <w:rFonts w:ascii="Times New Roman" w:hAnsi="Times New Roman"/>
          <w:sz w:val="28"/>
          <w:szCs w:val="28"/>
          <w:lang w:eastAsia="ru-RU"/>
        </w:rPr>
        <w:t>http://www.syngenta.kz/default5.asp?doc=20</w:t>
      </w:r>
    </w:p>
    <w:p w:rsidR="001010CD" w:rsidRPr="006039B9" w:rsidRDefault="001010CD" w:rsidP="001010CD">
      <w:pPr>
        <w:suppressAutoHyphens/>
        <w:spacing w:after="0"/>
        <w:jc w:val="center"/>
        <w:rPr>
          <w:rFonts w:ascii="Times New Roman" w:hAnsi="Times New Roman"/>
          <w:color w:val="FFFFFF"/>
          <w:sz w:val="28"/>
          <w:szCs w:val="28"/>
          <w:lang w:eastAsia="ru-RU"/>
        </w:rPr>
      </w:pPr>
    </w:p>
    <w:p w:rsidR="001010CD" w:rsidRPr="006039B9" w:rsidRDefault="001010CD" w:rsidP="001010CD">
      <w:pPr>
        <w:suppressAutoHyphens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1010CD" w:rsidRPr="006039B9" w:rsidSect="00225C46"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5B7" w:rsidRDefault="008835B7" w:rsidP="00FA3B03">
      <w:pPr>
        <w:spacing w:after="0" w:line="240" w:lineRule="auto"/>
      </w:pPr>
      <w:r>
        <w:separator/>
      </w:r>
    </w:p>
  </w:endnote>
  <w:endnote w:type="continuationSeparator" w:id="0">
    <w:p w:rsidR="008835B7" w:rsidRDefault="008835B7" w:rsidP="00FA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5B7" w:rsidRDefault="008835B7" w:rsidP="00FA3B03">
      <w:pPr>
        <w:spacing w:after="0" w:line="240" w:lineRule="auto"/>
      </w:pPr>
      <w:r>
        <w:separator/>
      </w:r>
    </w:p>
  </w:footnote>
  <w:footnote w:type="continuationSeparator" w:id="0">
    <w:p w:rsidR="008835B7" w:rsidRDefault="008835B7" w:rsidP="00FA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0CD" w:rsidRPr="001010CD" w:rsidRDefault="001010CD" w:rsidP="001010CD">
    <w:pPr>
      <w:suppressAutoHyphens/>
      <w:spacing w:after="0"/>
      <w:jc w:val="center"/>
      <w:rPr>
        <w:rFonts w:ascii="Times New Roman" w:hAnsi="Times New Roman"/>
        <w:sz w:val="28"/>
        <w:szCs w:val="28"/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2714B"/>
    <w:multiLevelType w:val="hybridMultilevel"/>
    <w:tmpl w:val="2D905A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3DA7314"/>
    <w:multiLevelType w:val="hybridMultilevel"/>
    <w:tmpl w:val="429247B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5CB630E"/>
    <w:multiLevelType w:val="multilevel"/>
    <w:tmpl w:val="D02C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978DF"/>
    <w:multiLevelType w:val="hybridMultilevel"/>
    <w:tmpl w:val="247E4D32"/>
    <w:lvl w:ilvl="0" w:tplc="E1BA58E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F20ACF"/>
    <w:multiLevelType w:val="hybridMultilevel"/>
    <w:tmpl w:val="9A3C8E7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5ED3E5E"/>
    <w:multiLevelType w:val="multilevel"/>
    <w:tmpl w:val="B3625CA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2DCC1983"/>
    <w:multiLevelType w:val="multilevel"/>
    <w:tmpl w:val="5BF2B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FA58A5"/>
    <w:multiLevelType w:val="multilevel"/>
    <w:tmpl w:val="FAC284F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32855577"/>
    <w:multiLevelType w:val="hybridMultilevel"/>
    <w:tmpl w:val="E988A6C2"/>
    <w:lvl w:ilvl="0" w:tplc="079AE14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DCA254C"/>
    <w:multiLevelType w:val="hybridMultilevel"/>
    <w:tmpl w:val="73AAB8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3101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35119B3"/>
    <w:multiLevelType w:val="hybridMultilevel"/>
    <w:tmpl w:val="FAAAD42E"/>
    <w:lvl w:ilvl="0" w:tplc="AA70022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4340979"/>
    <w:multiLevelType w:val="hybridMultilevel"/>
    <w:tmpl w:val="886E789A"/>
    <w:lvl w:ilvl="0" w:tplc="ED58D5B2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0167732"/>
    <w:multiLevelType w:val="hybridMultilevel"/>
    <w:tmpl w:val="2D267CF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0351C26"/>
    <w:multiLevelType w:val="hybridMultilevel"/>
    <w:tmpl w:val="390AC26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734D1258"/>
    <w:multiLevelType w:val="hybridMultilevel"/>
    <w:tmpl w:val="47E0A84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53101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3960650"/>
    <w:multiLevelType w:val="hybridMultilevel"/>
    <w:tmpl w:val="5714FBD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CFA602F"/>
    <w:multiLevelType w:val="multilevel"/>
    <w:tmpl w:val="5BF2B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4"/>
  </w:num>
  <w:num w:numId="3">
    <w:abstractNumId w:val="9"/>
  </w:num>
  <w:num w:numId="4">
    <w:abstractNumId w:val="3"/>
  </w:num>
  <w:num w:numId="5">
    <w:abstractNumId w:val="11"/>
  </w:num>
  <w:num w:numId="6">
    <w:abstractNumId w:val="5"/>
  </w:num>
  <w:num w:numId="7">
    <w:abstractNumId w:val="7"/>
  </w:num>
  <w:num w:numId="8">
    <w:abstractNumId w:val="1"/>
  </w:num>
  <w:num w:numId="9">
    <w:abstractNumId w:val="13"/>
  </w:num>
  <w:num w:numId="10">
    <w:abstractNumId w:val="15"/>
  </w:num>
  <w:num w:numId="11">
    <w:abstractNumId w:val="8"/>
  </w:num>
  <w:num w:numId="12">
    <w:abstractNumId w:val="10"/>
  </w:num>
  <w:num w:numId="13">
    <w:abstractNumId w:val="2"/>
  </w:num>
  <w:num w:numId="14">
    <w:abstractNumId w:val="6"/>
  </w:num>
  <w:num w:numId="15">
    <w:abstractNumId w:val="16"/>
  </w:num>
  <w:num w:numId="16">
    <w:abstractNumId w:val="12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B03"/>
    <w:rsid w:val="00006BF3"/>
    <w:rsid w:val="00007234"/>
    <w:rsid w:val="000131B5"/>
    <w:rsid w:val="00017978"/>
    <w:rsid w:val="000441FB"/>
    <w:rsid w:val="000B6AE6"/>
    <w:rsid w:val="000C17FF"/>
    <w:rsid w:val="001010CD"/>
    <w:rsid w:val="001351E4"/>
    <w:rsid w:val="0016549D"/>
    <w:rsid w:val="0017116D"/>
    <w:rsid w:val="0018689F"/>
    <w:rsid w:val="0019677E"/>
    <w:rsid w:val="001B1252"/>
    <w:rsid w:val="001B2F8F"/>
    <w:rsid w:val="001B6F99"/>
    <w:rsid w:val="001C5039"/>
    <w:rsid w:val="00225C46"/>
    <w:rsid w:val="00243E32"/>
    <w:rsid w:val="00292660"/>
    <w:rsid w:val="002C37F2"/>
    <w:rsid w:val="002D488A"/>
    <w:rsid w:val="002D64ED"/>
    <w:rsid w:val="002E6331"/>
    <w:rsid w:val="002F0786"/>
    <w:rsid w:val="002F6921"/>
    <w:rsid w:val="003124A2"/>
    <w:rsid w:val="00376361"/>
    <w:rsid w:val="003A5E42"/>
    <w:rsid w:val="003D1B70"/>
    <w:rsid w:val="00454618"/>
    <w:rsid w:val="00456183"/>
    <w:rsid w:val="00485B37"/>
    <w:rsid w:val="004B2A1E"/>
    <w:rsid w:val="004C174B"/>
    <w:rsid w:val="004C1B08"/>
    <w:rsid w:val="004C6498"/>
    <w:rsid w:val="004F00BA"/>
    <w:rsid w:val="00515B99"/>
    <w:rsid w:val="0056342E"/>
    <w:rsid w:val="0056538B"/>
    <w:rsid w:val="00591B3C"/>
    <w:rsid w:val="005D5993"/>
    <w:rsid w:val="005F2591"/>
    <w:rsid w:val="006039B9"/>
    <w:rsid w:val="006375C6"/>
    <w:rsid w:val="00654A9D"/>
    <w:rsid w:val="006A0A8E"/>
    <w:rsid w:val="006A50C2"/>
    <w:rsid w:val="006C0473"/>
    <w:rsid w:val="006E405E"/>
    <w:rsid w:val="00732E00"/>
    <w:rsid w:val="00741B82"/>
    <w:rsid w:val="00744BAD"/>
    <w:rsid w:val="00777D35"/>
    <w:rsid w:val="007D0A0A"/>
    <w:rsid w:val="007D3D51"/>
    <w:rsid w:val="007D59E5"/>
    <w:rsid w:val="007E22CB"/>
    <w:rsid w:val="007E474B"/>
    <w:rsid w:val="00814311"/>
    <w:rsid w:val="008215D5"/>
    <w:rsid w:val="00840B72"/>
    <w:rsid w:val="00860C2B"/>
    <w:rsid w:val="00881355"/>
    <w:rsid w:val="008835B7"/>
    <w:rsid w:val="008D271F"/>
    <w:rsid w:val="00933BE3"/>
    <w:rsid w:val="00944F55"/>
    <w:rsid w:val="00950922"/>
    <w:rsid w:val="009713B1"/>
    <w:rsid w:val="00980037"/>
    <w:rsid w:val="009937F7"/>
    <w:rsid w:val="009A1BBB"/>
    <w:rsid w:val="009A2FAD"/>
    <w:rsid w:val="009F00F0"/>
    <w:rsid w:val="00A120BA"/>
    <w:rsid w:val="00AF44F1"/>
    <w:rsid w:val="00AF7B3B"/>
    <w:rsid w:val="00B02862"/>
    <w:rsid w:val="00B33D73"/>
    <w:rsid w:val="00B8046A"/>
    <w:rsid w:val="00BA4777"/>
    <w:rsid w:val="00BE6987"/>
    <w:rsid w:val="00C1204B"/>
    <w:rsid w:val="00C54190"/>
    <w:rsid w:val="00C64734"/>
    <w:rsid w:val="00CE0D28"/>
    <w:rsid w:val="00D15AC1"/>
    <w:rsid w:val="00D476FA"/>
    <w:rsid w:val="00D843F1"/>
    <w:rsid w:val="00DB0FA2"/>
    <w:rsid w:val="00DF3154"/>
    <w:rsid w:val="00E04D4F"/>
    <w:rsid w:val="00E06893"/>
    <w:rsid w:val="00E268DC"/>
    <w:rsid w:val="00E4643E"/>
    <w:rsid w:val="00E803CA"/>
    <w:rsid w:val="00EA1781"/>
    <w:rsid w:val="00EB49FE"/>
    <w:rsid w:val="00EC2CB2"/>
    <w:rsid w:val="00ED55BD"/>
    <w:rsid w:val="00ED704F"/>
    <w:rsid w:val="00EF25D8"/>
    <w:rsid w:val="00EF7243"/>
    <w:rsid w:val="00EF7692"/>
    <w:rsid w:val="00F35B6C"/>
    <w:rsid w:val="00F65EE3"/>
    <w:rsid w:val="00F7669E"/>
    <w:rsid w:val="00F87E9E"/>
    <w:rsid w:val="00F90734"/>
    <w:rsid w:val="00F90912"/>
    <w:rsid w:val="00FA3B03"/>
    <w:rsid w:val="00FB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D3C5DA-7DFD-454F-87D2-79EB4FFE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692"/>
    <w:pPr>
      <w:spacing w:after="200" w:line="360" w:lineRule="auto"/>
      <w:jc w:val="both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2A1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D4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link w:val="50"/>
    <w:uiPriority w:val="9"/>
    <w:qFormat/>
    <w:rsid w:val="00C64734"/>
    <w:pPr>
      <w:spacing w:after="0" w:line="240" w:lineRule="auto"/>
      <w:jc w:val="left"/>
      <w:outlineLvl w:val="4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B2A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locked/>
    <w:rsid w:val="00E04D4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link w:val="5"/>
    <w:uiPriority w:val="9"/>
    <w:locked/>
    <w:rsid w:val="00C64734"/>
    <w:rPr>
      <w:rFonts w:ascii="Times New Roman" w:hAnsi="Times New Roman" w:cs="Times New Roman"/>
      <w:b/>
      <w:bCs/>
      <w:color w:val="000000"/>
      <w:sz w:val="24"/>
      <w:szCs w:val="24"/>
      <w:lang w:val="x-none" w:eastAsia="ru-RU"/>
    </w:rPr>
  </w:style>
  <w:style w:type="paragraph" w:styleId="a3">
    <w:name w:val="No Spacing"/>
    <w:link w:val="a4"/>
    <w:uiPriority w:val="1"/>
    <w:qFormat/>
    <w:rsid w:val="00FA3B03"/>
    <w:rPr>
      <w:rFonts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FA3B03"/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A3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A3B0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A3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FA3B0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FA3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FA3B03"/>
    <w:rPr>
      <w:rFonts w:cs="Times New Roman"/>
    </w:rPr>
  </w:style>
  <w:style w:type="paragraph" w:styleId="ab">
    <w:name w:val="List Paragraph"/>
    <w:basedOn w:val="a"/>
    <w:uiPriority w:val="34"/>
    <w:qFormat/>
    <w:rsid w:val="00FA3B03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B02862"/>
    <w:pPr>
      <w:spacing w:before="100" w:beforeAutospacing="1" w:after="100" w:afterAutospacing="1" w:line="240" w:lineRule="auto"/>
      <w:jc w:val="left"/>
    </w:pPr>
    <w:rPr>
      <w:rFonts w:ascii="Arial" w:hAnsi="Arial" w:cs="Arial"/>
      <w:color w:val="000000"/>
      <w:sz w:val="21"/>
      <w:szCs w:val="21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1B6F9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1B6F99"/>
    <w:rPr>
      <w:rFonts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1B6F99"/>
    <w:rPr>
      <w:rFonts w:cs="Times New Roman"/>
      <w:vertAlign w:val="superscript"/>
    </w:rPr>
  </w:style>
  <w:style w:type="character" w:styleId="af0">
    <w:name w:val="Hyperlink"/>
    <w:uiPriority w:val="99"/>
    <w:unhideWhenUsed/>
    <w:rsid w:val="0019677E"/>
    <w:rPr>
      <w:rFonts w:cs="Times New Roman"/>
      <w:color w:val="0000FF"/>
      <w:u w:val="none"/>
      <w:effect w:val="none"/>
    </w:rPr>
  </w:style>
  <w:style w:type="character" w:styleId="af1">
    <w:name w:val="Strong"/>
    <w:uiPriority w:val="22"/>
    <w:qFormat/>
    <w:rsid w:val="0019677E"/>
    <w:rPr>
      <w:rFonts w:cs="Times New Roman"/>
      <w:b/>
      <w:bCs/>
    </w:rPr>
  </w:style>
  <w:style w:type="table" w:styleId="af2">
    <w:name w:val="Table Grid"/>
    <w:basedOn w:val="a1"/>
    <w:uiPriority w:val="59"/>
    <w:rsid w:val="00D15AC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2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886">
          <w:marLeft w:val="176"/>
          <w:marRight w:val="176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820">
          <w:marLeft w:val="176"/>
          <w:marRight w:val="176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863">
          <w:marLeft w:val="176"/>
          <w:marRight w:val="176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814">
          <w:marLeft w:val="176"/>
          <w:marRight w:val="176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815">
          <w:marLeft w:val="176"/>
          <w:marRight w:val="176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887">
          <w:marLeft w:val="176"/>
          <w:marRight w:val="176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859">
          <w:marLeft w:val="176"/>
          <w:marRight w:val="176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850">
          <w:marLeft w:val="176"/>
          <w:marRight w:val="176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852">
          <w:marLeft w:val="176"/>
          <w:marRight w:val="176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832">
          <w:marLeft w:val="158"/>
          <w:marRight w:val="158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866">
          <w:marLeft w:val="176"/>
          <w:marRight w:val="176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879">
          <w:marLeft w:val="176"/>
          <w:marRight w:val="176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831">
          <w:marLeft w:val="176"/>
          <w:marRight w:val="176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848">
          <w:marLeft w:val="176"/>
          <w:marRight w:val="176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823">
          <w:marLeft w:val="176"/>
          <w:marRight w:val="176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864">
          <w:marLeft w:val="176"/>
          <w:marRight w:val="176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876">
          <w:marLeft w:val="176"/>
          <w:marRight w:val="176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849">
          <w:marLeft w:val="176"/>
          <w:marRight w:val="176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809">
          <w:marLeft w:val="176"/>
          <w:marRight w:val="176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53860">
                              <w:marLeft w:val="131"/>
                              <w:marRight w:val="131"/>
                              <w:marTop w:val="131"/>
                              <w:marBottom w:val="13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25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25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25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25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2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827">
          <w:marLeft w:val="176"/>
          <w:marRight w:val="176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871">
          <w:marLeft w:val="176"/>
          <w:marRight w:val="176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874">
          <w:marLeft w:val="176"/>
          <w:marRight w:val="176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869">
          <w:marLeft w:val="176"/>
          <w:marRight w:val="176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851">
          <w:marLeft w:val="176"/>
          <w:marRight w:val="176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856">
          <w:marLeft w:val="176"/>
          <w:marRight w:val="176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873">
          <w:marLeft w:val="176"/>
          <w:marRight w:val="176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824">
          <w:marLeft w:val="176"/>
          <w:marRight w:val="176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840">
          <w:marLeft w:val="158"/>
          <w:marRight w:val="158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811">
          <w:marLeft w:val="176"/>
          <w:marRight w:val="176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878">
          <w:marLeft w:val="176"/>
          <w:marRight w:val="176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943302E-1B18-4B67-9018-B01F1830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Minus</Company>
  <LinksUpToDate>false</LinksUpToDate>
  <CharactersWithSpaces>13132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dc:description/>
  <cp:lastModifiedBy>admin</cp:lastModifiedBy>
  <cp:revision>2</cp:revision>
  <dcterms:created xsi:type="dcterms:W3CDTF">2014-03-26T13:52:00Z</dcterms:created>
  <dcterms:modified xsi:type="dcterms:W3CDTF">2014-03-26T13:52:00Z</dcterms:modified>
</cp:coreProperties>
</file>