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DB" w:rsidRDefault="00EC0EDB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Германия в 20 веке</w:t>
      </w:r>
    </w:p>
    <w:p w:rsidR="00EC0EDB" w:rsidRDefault="00EC0EDB">
      <w:pPr>
        <w:pStyle w:val="Mystyle"/>
      </w:pPr>
      <w:r>
        <w:t>Хозяйство Германии во время мирового экономического кризиса (1929-1933 гг).</w:t>
      </w:r>
    </w:p>
    <w:p w:rsidR="00EC0EDB" w:rsidRDefault="00EC0EDB">
      <w:pPr>
        <w:pStyle w:val="Mystyle"/>
      </w:pPr>
      <w:r>
        <w:t>Разрушительные последствия мирового кризиса для экономики Германии были катастрофическими. Промышленное производство сократилось почти наполовину, сельскохозяйственное — на 31 %. Доля Германии в мировом промышленном производстве снизилась с 14,6%в 1928 г. до 8,9% в 1932 г. Экспорт Германии сократился на 58 %. Лишь треть немецких рабочих имела полную рабочую неделю. В разгар кризиса немецкая промышленность была загружена только на 35,7 %. Средненедельная заработная плата немецких рабочих в 1932 г. была на 47 % меньше, чем в 1929 г. Германия превращалась в страну нищеты, безработицы, хронического недоедания, безысходности и отчаяния для миллионов людей.</w:t>
      </w:r>
    </w:p>
    <w:p w:rsidR="00EC0EDB" w:rsidRDefault="00EC0EDB">
      <w:pPr>
        <w:pStyle w:val="Mystyle"/>
      </w:pPr>
      <w:r>
        <w:t>Главным содержанием экономической политики фашизма стала милитаризация.</w:t>
      </w:r>
    </w:p>
    <w:p w:rsidR="00EC0EDB" w:rsidRDefault="00EC0EDB">
      <w:pPr>
        <w:pStyle w:val="Mystyle"/>
      </w:pPr>
      <w:r>
        <w:t>Милитаризация экономики Германии велась ускоренными темпами. В сентябре 1936 г. был утвержден четырехлетний план мобилизации ее экономических ресурсов, накопления дефицитных материалов и расширения производства военного снаряжения. В милитаризации немецкие монополисты видели выход из кризиса.</w:t>
      </w:r>
    </w:p>
    <w:p w:rsidR="00EC0EDB" w:rsidRDefault="00EC0EDB">
      <w:pPr>
        <w:pStyle w:val="Mystyle"/>
      </w:pPr>
      <w:r>
        <w:t>К 1938 г. Германия стала мощной военной державой и по промышленному производству вышла на первое место в Европе и на второе место в мире. Однако экономика Германии была ориентирована на военные приготовления.</w:t>
      </w:r>
    </w:p>
    <w:p w:rsidR="00EC0EDB" w:rsidRDefault="00EC0EDB">
      <w:pPr>
        <w:pStyle w:val="Mystyle"/>
      </w:pPr>
      <w:r>
        <w:t>Итоги второй мировой войны для экономики Западной Германии. Роль "плана Маршалла" и реформ Л.Эрхарда в возрождении германской экономики. Исходное состояние народного хозяйства Западной Германии было плачевным. В поверженной, разрушенной, расколотой стране в руинах летали города, большая часть промышленности была уничтожена  бомбардировками или демонтирована победителями. Отдельные сохранившиеся предприятия почти ничего не производили. В 1946 г. промышленное производство составляло около 1/3 от довоенного 1939 г., лет на 30 назад было-отброшено сельское хозяиство.</w:t>
      </w:r>
    </w:p>
    <w:p w:rsidR="00EC0EDB" w:rsidRDefault="00EC0EDB">
      <w:pPr>
        <w:pStyle w:val="Mystyle"/>
      </w:pPr>
      <w:r>
        <w:t>Обострился жилищный кризис.</w:t>
      </w:r>
    </w:p>
    <w:p w:rsidR="00EC0EDB" w:rsidRDefault="00EC0EDB">
      <w:pPr>
        <w:pStyle w:val="Mystyle"/>
      </w:pPr>
      <w:r>
        <w:t>Финансовое состояние было истощено.</w:t>
      </w:r>
    </w:p>
    <w:p w:rsidR="00EC0EDB" w:rsidRDefault="00EC0EDB">
      <w:pPr>
        <w:pStyle w:val="Mystyle"/>
      </w:pPr>
      <w:r>
        <w:t>За первые годы реализации плана Маршалла (1948—1951) Германия получила от США 2,422 млрд дол. — почти столько же, сколько Великобритания (1,324 млрд) и Франция (1,13 млрд) вместе взятые и почти в 3,5 раза больше, чем Италия (0,704 млрд).</w:t>
      </w:r>
    </w:p>
    <w:p w:rsidR="00EC0EDB" w:rsidRDefault="00EC0EDB">
      <w:pPr>
        <w:pStyle w:val="Mystyle"/>
      </w:pPr>
      <w:r>
        <w:t>Главным идеологом и архитектором "германского чуда" был профессор Л.Эрхард.</w:t>
      </w:r>
    </w:p>
    <w:p w:rsidR="00EC0EDB" w:rsidRDefault="00EC0EDB">
      <w:pPr>
        <w:pStyle w:val="Mystyle"/>
      </w:pPr>
      <w:r>
        <w:t>Реформы Эрхарда дали положительный результат в самые короткие сроки. За эти два года производство товаров широкого потребления увеличилось вдвое, магазины наполнились товарами, исчез "черный рынок" вместе со спекулянтами, вместо обесцененных рейхсмарок появилась надежная валюта — дойч марка.</w:t>
      </w:r>
    </w:p>
    <w:p w:rsidR="00EC0EDB" w:rsidRDefault="00EC0EDB">
      <w:pPr>
        <w:pStyle w:val="Mystyle"/>
      </w:pPr>
      <w:r>
        <w:t>В экономическом развитии ФРГ в послевоенное время можно выделить два периода. Первый — 50-е гг., когда ФРГ, восстановив народное хозяйство от разрушительных последствий войны, закрепилась в мировой капиталистической экономике на втором месте после США. Второй — 60-е гг., когда обозначилась другая тенденция развития — с колебаниями темпов роста, что привело к уменьшению доли ФРГ в промышленном производстве стран Запада. К 1970 г. она была отодвинута Японией на третье место в мировом промышленном производстве. Однако в целом сочетание различных факторов, внутренних и внешних, создавало благоприятную основу для сохранения относительно высоких темпов и в последующий период.</w:t>
      </w:r>
    </w:p>
    <w:p w:rsidR="00EC0EDB" w:rsidRDefault="00EC0EDB">
      <w:pPr>
        <w:pStyle w:val="Mystyle"/>
      </w:pPr>
      <w:r>
        <w:t>Подъем, длившийся около 8 лет, достиг наивысшей точки в 1990 г., когда темпы роста ВНП (4,5 %) оказались максимальными за последние 14 лет.</w:t>
      </w:r>
    </w:p>
    <w:p w:rsidR="00EC0EDB" w:rsidRDefault="00EC0EDB">
      <w:pPr>
        <w:pStyle w:val="Mystyle"/>
      </w:pPr>
      <w:r>
        <w:t>После затянувшегося подъема в 80-е гг. в ФРГ в начале последнего десятилетия XX в. произошло резкое снижение динамики экономического роста. В фазу спада западногерманская экономика стала вползать с середины 1991 г., а зимой 1993 г. он достиг самой низкой отметки за, всю послевоенную историю.</w:t>
      </w:r>
    </w:p>
    <w:p w:rsidR="00EC0EDB" w:rsidRDefault="00EC0EDB">
      <w:pPr>
        <w:pStyle w:val="Mystyle"/>
      </w:pPr>
      <w:r>
        <w:t>В 1994 г. статистика зарегистрировала рост промышленного производства на 2,9 %, но в 1995" г. тенденции спада вновь заявили о себе — рост только на 1,9%.</w:t>
      </w:r>
    </w:p>
    <w:p w:rsidR="00EC0EDB" w:rsidRDefault="00EC0EDB">
      <w:pPr>
        <w:pStyle w:val="Mystyle"/>
      </w:pPr>
      <w:r>
        <w:t>Со второй половины 1992 г. начали набирать силу негативные тенденции и на рынке труда.</w:t>
      </w:r>
    </w:p>
    <w:p w:rsidR="00EC0EDB" w:rsidRDefault="00EC0EDB">
      <w:pPr>
        <w:pStyle w:val="Mystyle"/>
      </w:pPr>
      <w:r>
        <w:t xml:space="preserve">Среди причин, оказавших самое непосредственное воздействие на экономическое развитие ФРГ, следует выделить создание единого немецкого государства. </w:t>
      </w:r>
    </w:p>
    <w:p w:rsidR="00EC0EDB" w:rsidRDefault="00EC0EDB">
      <w:pPr>
        <w:pStyle w:val="Mystyle"/>
      </w:pPr>
      <w:r>
        <w:t>Интеграция противоположных общественно-экономических систем, каждая из которых имеет свои недостатки и преимущества, уже на первых практических шагах выявила серьезные проблемы, привела к кризису в обеих частях страны, негативным социальным последствиям,, особенно тяжелым в восточных землях.</w:t>
      </w:r>
    </w:p>
    <w:p w:rsidR="00EC0EDB" w:rsidRDefault="00EC0EDB">
      <w:pPr>
        <w:pStyle w:val="Mystyle"/>
      </w:pPr>
      <w:r>
        <w:t xml:space="preserve">Немцы переживают кризис, но прогнозы на перспективу предсказывают Германии твердое место в ведущей группе экономических гигантов и в XXI в. </w:t>
      </w:r>
    </w:p>
    <w:p w:rsidR="00EC0EDB" w:rsidRDefault="00EC0EDB">
      <w:pPr>
        <w:pStyle w:val="Mystyle"/>
      </w:pPr>
      <w:r>
        <w:t xml:space="preserve">По оценкам швейцарского Института развития управления, в 20—30-е гг. XXI в. Германия будет вместе с США, Японией и Китаем в передовом отряде стран, располагающих самыми современными технологиями. </w:t>
      </w:r>
    </w:p>
    <w:p w:rsidR="00EC0EDB" w:rsidRDefault="00EC0EDB">
      <w:pPr>
        <w:pStyle w:val="Mystyle"/>
      </w:pPr>
      <w:r>
        <w:t>Высокая квалификация рабочих, производительность труда, сравнимая только с японской, высокое качество производимых на Рейне и Эльбе товаров — очень весомые аргументы в пользу благоприятных экономических перспектив объединенной Германии.</w:t>
      </w:r>
    </w:p>
    <w:p w:rsidR="00EC0EDB" w:rsidRDefault="00EC0EDB">
      <w:pPr>
        <w:pStyle w:val="Mystyle"/>
      </w:pPr>
    </w:p>
    <w:p w:rsidR="00EC0EDB" w:rsidRDefault="00EC0EDB">
      <w:pPr>
        <w:pStyle w:val="Mystyle"/>
      </w:pPr>
    </w:p>
    <w:p w:rsidR="00EC0EDB" w:rsidRDefault="00EC0EDB">
      <w:pPr>
        <w:pStyle w:val="Mystyle"/>
      </w:pPr>
      <w:r>
        <w:t xml:space="preserve">При подготовке этой работы были использованы материалы с сайта </w:t>
      </w:r>
      <w:r>
        <w:rPr>
          <w:lang w:val="en-US"/>
        </w:rPr>
        <w:t>http</w:t>
      </w:r>
      <w:r>
        <w:t>://</w:t>
      </w:r>
      <w:r w:rsidRPr="00C918CB">
        <w:t>www.studentu.ru</w:t>
      </w:r>
      <w:r>
        <w:t xml:space="preserve">  </w:t>
      </w:r>
    </w:p>
    <w:p w:rsidR="00EC0EDB" w:rsidRDefault="00EC0EDB">
      <w:pPr>
        <w:pStyle w:val="Mystyle"/>
      </w:pPr>
      <w:bookmarkStart w:id="0" w:name="_GoBack"/>
      <w:bookmarkEnd w:id="0"/>
    </w:p>
    <w:sectPr w:rsidR="00EC0ED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CB"/>
    <w:rsid w:val="00095032"/>
    <w:rsid w:val="0088162B"/>
    <w:rsid w:val="00C918CB"/>
    <w:rsid w:val="00E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729EA8-C987-4BD1-AA00-B0668EB8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2014-01-27T08:52:00Z</dcterms:created>
  <dcterms:modified xsi:type="dcterms:W3CDTF">2014-01-27T08:52:00Z</dcterms:modified>
</cp:coreProperties>
</file>