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25" w:rsidRDefault="00102625">
      <w:pPr>
        <w:widowControl w:val="0"/>
        <w:spacing w:before="120"/>
        <w:jc w:val="center"/>
        <w:rPr>
          <w:b/>
          <w:bCs/>
          <w:color w:val="000000"/>
          <w:sz w:val="32"/>
          <w:szCs w:val="32"/>
        </w:rPr>
      </w:pPr>
      <w:r>
        <w:rPr>
          <w:b/>
          <w:bCs/>
          <w:color w:val="000000"/>
          <w:sz w:val="32"/>
          <w:szCs w:val="32"/>
        </w:rPr>
        <w:t>Жаргон школьников как компонент молодежного жаргона</w:t>
      </w:r>
    </w:p>
    <w:p w:rsidR="00102625" w:rsidRDefault="00102625">
      <w:pPr>
        <w:widowControl w:val="0"/>
        <w:spacing w:before="120"/>
        <w:ind w:firstLine="567"/>
        <w:jc w:val="both"/>
        <w:rPr>
          <w:color w:val="000000"/>
          <w:sz w:val="24"/>
          <w:szCs w:val="24"/>
        </w:rPr>
      </w:pPr>
      <w:r>
        <w:rPr>
          <w:color w:val="000000"/>
          <w:sz w:val="24"/>
          <w:szCs w:val="24"/>
        </w:rPr>
        <w:t xml:space="preserve">Носителями школьного жаргона являются исключительно представители молодого поколения - соответственно, школьники. Несмотря на отсутствие какой бы то ни было криптолаличности у данного жаргона и очевидную понятность большинства его единиц представителям прочих социальных и возрастных групп, реализуется лексика этой жаргонной подсистемы лишь только в речи указанного контингента носителей ввиду своей неактуальности для остальной части говорящих на русском языке. Таким образом, школьный жаргон можно квалифицировать как корпоративный молодежный жаргон. </w:t>
      </w:r>
    </w:p>
    <w:p w:rsidR="00102625" w:rsidRDefault="00102625">
      <w:pPr>
        <w:widowControl w:val="0"/>
        <w:spacing w:before="120"/>
        <w:ind w:firstLine="567"/>
        <w:jc w:val="both"/>
        <w:rPr>
          <w:color w:val="000000"/>
          <w:sz w:val="24"/>
          <w:szCs w:val="24"/>
        </w:rPr>
      </w:pPr>
      <w:r>
        <w:rPr>
          <w:color w:val="000000"/>
          <w:sz w:val="24"/>
          <w:szCs w:val="24"/>
        </w:rPr>
        <w:t xml:space="preserve">Мнение Л.И. Скворцова о том, что студенческий жаргон является образованием более общего порядка и ''вбирает'' в себя жаргон школьников / Скворцов, 1964, 49 /, не подтверждается имеющимся в нашем распоряжении материалом. Лишь два жаргонизма - шпора (шпаргалка) и бомба (разновидность шпаргалки, содержащая полный текст ответа) - представлены (в одном и том же значении) одновременно в обоих жаргонах, остальные же единицы данных подсистем достаточно четко отграничены друг от друга. </w:t>
      </w:r>
    </w:p>
    <w:p w:rsidR="00102625" w:rsidRDefault="00102625">
      <w:pPr>
        <w:widowControl w:val="0"/>
        <w:spacing w:before="120"/>
        <w:ind w:firstLine="567"/>
        <w:jc w:val="both"/>
        <w:rPr>
          <w:color w:val="000000"/>
          <w:sz w:val="24"/>
          <w:szCs w:val="24"/>
        </w:rPr>
      </w:pPr>
      <w:r>
        <w:rPr>
          <w:color w:val="000000"/>
          <w:sz w:val="24"/>
          <w:szCs w:val="24"/>
        </w:rPr>
        <w:t xml:space="preserve">Школьный жаргон (нами было зафиксировано 32 единицы) включает в себя наименования учебных предметов (матеша - математика, пеша - пение, музыка, физра - физкультура и пр.), школьных оценок (параша, твикс - оценка ''2'', трендель - оценка ''3'' и пр.), некоторых школьных помещений (столовка - столовая, тубзик, тубаркас - туалет и пр.), отдельных работников школы (училка - учительница, дерюга / дерюжка - директор школы), видов учебной деятельности (домашка - домашняя работа, контроша - контрольная работа) и т. д. Данную лексическую группу можно рассматривать в качестве ''ядра'' школьного жаргона - входящие в нее единицы реализуются в речи большинства школьников без каких-либо (например, территориальных) ограничений. </w:t>
      </w:r>
    </w:p>
    <w:p w:rsidR="00102625" w:rsidRDefault="00102625">
      <w:pPr>
        <w:widowControl w:val="0"/>
        <w:spacing w:before="120"/>
        <w:ind w:firstLine="567"/>
        <w:jc w:val="both"/>
        <w:rPr>
          <w:color w:val="000000"/>
          <w:sz w:val="24"/>
          <w:szCs w:val="24"/>
        </w:rPr>
      </w:pPr>
      <w:r>
        <w:rPr>
          <w:color w:val="000000"/>
          <w:sz w:val="24"/>
          <w:szCs w:val="24"/>
        </w:rPr>
        <w:t xml:space="preserve">К указанной группе примыкают единицы (их количество не превышает один десяток), представляющие собой наименования педагогических работников по преподаваемому предмету (например, физичка - учительница физики, биологичка - учительница биологии, англичанка - учительница английского языка и т. п.) или по роду профессиональной деятельности (например, завучиха - заведующая учебной частью). Экспрессивность данных лексем, по сравнению с прочими школьными жаргонизмами, не столь велика, и по своей лингвистической сущности эти единицы сходны скорее с профессионализмами, чем с собственно жаргонизмами. </w:t>
      </w:r>
    </w:p>
    <w:p w:rsidR="00102625" w:rsidRDefault="00102625">
      <w:pPr>
        <w:widowControl w:val="0"/>
        <w:spacing w:before="120"/>
        <w:ind w:firstLine="567"/>
        <w:jc w:val="both"/>
        <w:rPr>
          <w:color w:val="000000"/>
          <w:sz w:val="24"/>
          <w:szCs w:val="24"/>
        </w:rPr>
      </w:pPr>
      <w:r>
        <w:rPr>
          <w:color w:val="000000"/>
          <w:sz w:val="24"/>
          <w:szCs w:val="24"/>
        </w:rPr>
        <w:t xml:space="preserve">Отдельного рассмотрения заслуживает такая специфическая часть школьного жаргона, как жаргонные наименования учителей и прочих школьных работников по их конкретным признакам. Данная группа достаточно обширна (нами зафиксировано около 360 единиц), но составляющие ее лексемы, даже в случае отвлеченного наименования учителей разных предметов (например, Колба - учительница химии, Кисточка - учительница рисования, Карандаш - учитель черчения, Молекула - учитель физики, Принтер - учитель информатики и т. д.), носят ярко выраженный ''локальный'' характер и реализуются в речи учеников лишь той школы (или даже в пределах нескольких классов школы), где были выработаны. (Ср., например, имеющиеся в разных школах наименования военруков (учителей НВП), базирующиеся на совершенно разных признаках: Воевода (по смежности понятий), Ефрейтор (своеобразная жаргонная литота), Зеленый (по цвету формы), Полкан (по воинскому званию ''полковник'' + распространенная собачья кличка), Молодцеватый (по манере держаться), а также индивидуально-личностным признакам - Локатор (имеет оттопыренные уши), Колокольчик (имеет привычку бренчать ключами в кармане), Тимошка (по имени ''Тимофей'') и т. д.). Большинство же единиц данной группы номинирует вполне определенных, конкретных людей и уже поэтому не может быть актуально для всех школьников в целом. В остальном же указанные лексемы полностью соответствуют понятию жаргонизмов - они экспрессивны, сниженно-фамильярны, реализуются лишь при внутригрупповом общении школьников. При производстве данных единиц используются все рассмотренные ранее способы образования жаргонизмов: метафоризация на основе различных признаков - внешности (например, Восклицательный Знак (высокий рост), Торпедный Катер (пышный бюст), Двухэтажка (высокая прическа), Рюмочка (стройная фигура) и т. д., а также многочисленные наименования по внешнему сходству с героями книг, кинофильмов, мультфильмов, телепередач - Бонифаций, Пани Зося, Колобок, Леопольд, Ежик Нильс, Комиссар Каттани, Почтальон Печкин и т. д.), особенностей походки (Балерина (изящная походка), Метла (как будто заметает за собой следы), Паралитик (дергающаяся походка), Гусыня (медленная, переваливающаяся походка) и т. д.), темперамента (Кавалеристка (бурный темперамент), Пассатижи (''зажимает'' всех), Волкодавна (злой нрав) и т. д.), манеры говорить (Кишка (тянет слова), Гнус (противный голос), Верблюд (в разговоре брызгает слюной) и т. д.), привычек, особенностей поведения (Щукарь (любит рассказывать о своих турпоходах), Кирпич (учитель физкультуры, приезжает в школу на велосипеде, с рюкзаком, в котором лежат кирпичи), Попрыгун (учитель физкультуры, любит красиво прыгать через ''коня'' в присутствии девушек) и т. д.), различных забавных случаев, эпизодов (Ватрушка (отнимал ватрушки, которые ученики ели на уроке), Вертол¦т (упал с крыши школы, но не разбился), Марья-Искусственница (написала ''искусственный'' вместо ''искусный'') и т. д.) и прочих признаков; морфонологическая деформация личных имен (Майкл Макаронович (Михаил Миронович), Лякс Ляксыч (Александр Алексеевич), Орех Вареньевич (Олег Валерьевич), Жаба (Жанна), Аркан (Аркадий), Дрозд (Андрей) и т. д.), сокращения, сложение основ, аббревиация (Бээф (Борис Федорович), Эсэс (Светлана Степановна), Мю (Марина Юрьевна), Тазиха (по инициалам Т. А. З.), ГАИ (по инициалам Г. А. И.), Уазик (по инициалам У. А. З.), Васьгав (Василий Гаврилович), Марпетка (Мария Петровна), Вальвася (Валентина Васильевна), Сандра (Александра), Платон (отчество ''Платонович'') и т. д.), аллюзии, возникающие при упоминании отдельных имен (Корнет (фамилия ''Оболенский''), Гагарин (имя ''Юрий Алексеевич''), Ельцин (имя ''Борис Николаевич''), Пушкина (имя ''Александра Сергеевна'') и т. д.); сочетание сразу нескольких приемов (Микрофон (высокий, худой, сутулый + имя ''Митрофан''), Кагорыч (отчество ''Егорович'' + любит выпить), Меридиашка (учительница географии + носит платья в продольную полоску), Ниноль (имя ''Нинель'' + учительница математики), Лжедмитриевна (отчество ''Дмитриевна'' + учительница истории) и т. д.) и пр. </w:t>
      </w:r>
    </w:p>
    <w:p w:rsidR="00102625" w:rsidRDefault="00102625">
      <w:pPr>
        <w:widowControl w:val="0"/>
        <w:spacing w:before="120"/>
        <w:ind w:firstLine="567"/>
        <w:jc w:val="both"/>
        <w:rPr>
          <w:color w:val="000000"/>
          <w:sz w:val="24"/>
          <w:szCs w:val="24"/>
        </w:rPr>
      </w:pPr>
      <w:r>
        <w:rPr>
          <w:color w:val="000000"/>
          <w:sz w:val="24"/>
          <w:szCs w:val="24"/>
        </w:rPr>
        <w:t xml:space="preserve">Нельзя не заметить, что образование подобных единиц (выработка жаргонных наименований конкретных людей) является специфической чертой школьного жаргона, которая не характерна для других жаргонных образований (например, для студенческого жаргона). </w:t>
      </w:r>
    </w:p>
    <w:p w:rsidR="00102625" w:rsidRDefault="00102625">
      <w:pPr>
        <w:widowControl w:val="0"/>
        <w:spacing w:before="120"/>
        <w:jc w:val="center"/>
        <w:rPr>
          <w:b/>
          <w:bCs/>
          <w:color w:val="000000"/>
          <w:sz w:val="28"/>
          <w:szCs w:val="28"/>
        </w:rPr>
      </w:pPr>
      <w:r>
        <w:rPr>
          <w:b/>
          <w:bCs/>
          <w:color w:val="000000"/>
          <w:sz w:val="28"/>
          <w:szCs w:val="28"/>
        </w:rPr>
        <w:t>Список литературы</w:t>
      </w:r>
    </w:p>
    <w:p w:rsidR="00102625" w:rsidRDefault="00102625">
      <w:pPr>
        <w:widowControl w:val="0"/>
        <w:spacing w:before="120"/>
        <w:ind w:firstLine="567"/>
        <w:jc w:val="both"/>
        <w:rPr>
          <w:color w:val="000000"/>
          <w:sz w:val="24"/>
          <w:szCs w:val="24"/>
        </w:rPr>
      </w:pPr>
      <w:r>
        <w:rPr>
          <w:color w:val="000000"/>
          <w:sz w:val="24"/>
          <w:szCs w:val="24"/>
        </w:rPr>
        <w:t xml:space="preserve">Скворцов Л.И. Об оценках языка молодежи (жаргон и языковая политика) // Вопросы культуры речи, вып. 5. М., 1964. - с. 45 - 70. </w:t>
      </w:r>
    </w:p>
    <w:p w:rsidR="00102625" w:rsidRDefault="00102625">
      <w:pPr>
        <w:widowControl w:val="0"/>
        <w:spacing w:before="120"/>
        <w:ind w:firstLine="567"/>
        <w:jc w:val="both"/>
        <w:rPr>
          <w:color w:val="000000"/>
          <w:sz w:val="24"/>
          <w:szCs w:val="24"/>
        </w:rPr>
      </w:pPr>
      <w:r>
        <w:rPr>
          <w:color w:val="000000"/>
          <w:sz w:val="24"/>
          <w:szCs w:val="24"/>
        </w:rPr>
        <w:t>Сэнди Марочкин. Жаргон школьников как компонент молодежного жаргона.</w:t>
      </w:r>
    </w:p>
    <w:p w:rsidR="00102625" w:rsidRDefault="00102625">
      <w:pPr>
        <w:widowControl w:val="0"/>
        <w:spacing w:before="120"/>
        <w:ind w:firstLine="567"/>
        <w:jc w:val="both"/>
        <w:rPr>
          <w:color w:val="000000"/>
          <w:sz w:val="24"/>
          <w:szCs w:val="24"/>
        </w:rPr>
      </w:pPr>
      <w:bookmarkStart w:id="0" w:name="_GoBack"/>
      <w:bookmarkEnd w:id="0"/>
    </w:p>
    <w:sectPr w:rsidR="001026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030"/>
    <w:rsid w:val="00102625"/>
    <w:rsid w:val="00CB3030"/>
    <w:rsid w:val="00DF49CE"/>
    <w:rsid w:val="00F07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17934-C17A-4A37-A148-790AAA0F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Жаргон школьников как компонент молодежного жаргона</vt:lpstr>
    </vt:vector>
  </TitlesOfParts>
  <Company>PERSONAL COMPUTERS</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Жаргон школьников как компонент молодежного жаргона</dc:title>
  <dc:subject/>
  <dc:creator>USER</dc:creator>
  <cp:keywords/>
  <dc:description/>
  <cp:lastModifiedBy>admin</cp:lastModifiedBy>
  <cp:revision>2</cp:revision>
  <dcterms:created xsi:type="dcterms:W3CDTF">2014-01-27T02:10:00Z</dcterms:created>
  <dcterms:modified xsi:type="dcterms:W3CDTF">2014-01-27T02:10:00Z</dcterms:modified>
</cp:coreProperties>
</file>