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382" w:rsidRDefault="00EA3382">
      <w:pPr>
        <w:widowControl w:val="0"/>
        <w:spacing w:before="120"/>
        <w:jc w:val="center"/>
        <w:rPr>
          <w:b/>
          <w:bCs/>
          <w:color w:val="000000"/>
          <w:sz w:val="32"/>
          <w:szCs w:val="32"/>
        </w:rPr>
      </w:pPr>
      <w:r>
        <w:rPr>
          <w:b/>
          <w:bCs/>
          <w:color w:val="000000"/>
          <w:sz w:val="32"/>
          <w:szCs w:val="32"/>
        </w:rPr>
        <w:t xml:space="preserve">Гимн </w:t>
      </w:r>
    </w:p>
    <w:p w:rsidR="00EA3382" w:rsidRDefault="00EA3382">
      <w:pPr>
        <w:widowControl w:val="0"/>
        <w:spacing w:before="120"/>
        <w:ind w:firstLine="567"/>
        <w:jc w:val="both"/>
        <w:rPr>
          <w:color w:val="000000"/>
          <w:sz w:val="24"/>
          <w:szCs w:val="24"/>
        </w:rPr>
      </w:pPr>
      <w:r>
        <w:rPr>
          <w:color w:val="000000"/>
          <w:sz w:val="24"/>
          <w:szCs w:val="24"/>
        </w:rPr>
        <w:t xml:space="preserve">Слово «гимн» образовано от греческого «гимнос» — восхваление, торжественная песнь. Есть гимны государственные, военные, религиозные, в честь выдающихся событий или героев. </w:t>
      </w:r>
    </w:p>
    <w:p w:rsidR="00EA3382" w:rsidRDefault="00EA3382">
      <w:pPr>
        <w:widowControl w:val="0"/>
        <w:spacing w:before="120"/>
        <w:ind w:firstLine="567"/>
        <w:jc w:val="both"/>
        <w:rPr>
          <w:color w:val="000000"/>
          <w:sz w:val="24"/>
          <w:szCs w:val="24"/>
        </w:rPr>
      </w:pPr>
      <w:r>
        <w:rPr>
          <w:color w:val="000000"/>
          <w:sz w:val="24"/>
          <w:szCs w:val="24"/>
        </w:rPr>
        <w:t xml:space="preserve">В Древней Греции, например, слагали гимны богам и героям мифов (миф — погречески «предание, сказание»). Известным создателем гимнов был древнегреческий поэт Гомер. Например, Гомер славит бога огня и кузнечного дела Гефеста зато, что он научил людей многим ремеслам: </w:t>
      </w:r>
    </w:p>
    <w:p w:rsidR="00EA3382" w:rsidRDefault="00EA3382">
      <w:pPr>
        <w:widowControl w:val="0"/>
        <w:spacing w:before="120"/>
        <w:ind w:firstLine="567"/>
        <w:jc w:val="both"/>
        <w:rPr>
          <w:color w:val="000000"/>
          <w:sz w:val="24"/>
          <w:szCs w:val="24"/>
        </w:rPr>
      </w:pPr>
      <w:r>
        <w:rPr>
          <w:color w:val="000000"/>
          <w:sz w:val="24"/>
          <w:szCs w:val="24"/>
        </w:rPr>
        <w:t xml:space="preserve">Муза, Гефеста воспой, знаменитого разумом хитрым! </w:t>
      </w:r>
    </w:p>
    <w:p w:rsidR="00EA3382" w:rsidRDefault="00EA3382">
      <w:pPr>
        <w:widowControl w:val="0"/>
        <w:spacing w:before="120"/>
        <w:ind w:firstLine="567"/>
        <w:jc w:val="both"/>
        <w:rPr>
          <w:color w:val="000000"/>
          <w:sz w:val="24"/>
          <w:szCs w:val="24"/>
        </w:rPr>
      </w:pPr>
      <w:r>
        <w:rPr>
          <w:color w:val="000000"/>
          <w:sz w:val="24"/>
          <w:szCs w:val="24"/>
        </w:rPr>
        <w:t xml:space="preserve">Вместе с Афиною он светлоокою славным ремеслам </w:t>
      </w:r>
    </w:p>
    <w:p w:rsidR="00EA3382" w:rsidRDefault="00EA3382">
      <w:pPr>
        <w:widowControl w:val="0"/>
        <w:spacing w:before="120"/>
        <w:ind w:firstLine="567"/>
        <w:jc w:val="both"/>
        <w:rPr>
          <w:color w:val="000000"/>
          <w:sz w:val="24"/>
          <w:szCs w:val="24"/>
        </w:rPr>
      </w:pPr>
      <w:r>
        <w:rPr>
          <w:color w:val="000000"/>
          <w:sz w:val="24"/>
          <w:szCs w:val="24"/>
        </w:rPr>
        <w:t xml:space="preserve">Смертных людей на земле обучил... </w:t>
      </w:r>
    </w:p>
    <w:p w:rsidR="00EA3382" w:rsidRDefault="00EA3382">
      <w:pPr>
        <w:widowControl w:val="0"/>
        <w:spacing w:before="120"/>
        <w:ind w:firstLine="567"/>
        <w:jc w:val="both"/>
        <w:rPr>
          <w:color w:val="000000"/>
          <w:sz w:val="24"/>
          <w:szCs w:val="24"/>
        </w:rPr>
      </w:pPr>
      <w:r>
        <w:rPr>
          <w:color w:val="000000"/>
          <w:sz w:val="24"/>
          <w:szCs w:val="24"/>
        </w:rPr>
        <w:t xml:space="preserve">Многие поэты разных стран посвящали торжественные стихотворения своей родине. Например, французский поэт 17-го в. П. Ронсар написал «Гимн Франции». </w:t>
      </w:r>
    </w:p>
    <w:p w:rsidR="00EA3382" w:rsidRDefault="00EA3382">
      <w:pPr>
        <w:widowControl w:val="0"/>
        <w:spacing w:before="120"/>
        <w:ind w:firstLine="567"/>
        <w:jc w:val="both"/>
        <w:rPr>
          <w:color w:val="000000"/>
          <w:sz w:val="24"/>
          <w:szCs w:val="24"/>
        </w:rPr>
      </w:pPr>
      <w:r>
        <w:rPr>
          <w:color w:val="000000"/>
          <w:sz w:val="24"/>
          <w:szCs w:val="24"/>
        </w:rPr>
        <w:t xml:space="preserve">В 1792 г. во время Великой французской революции в городе Страсбурге офицер Рейнской армии поручик Руже де Лиль создал слова и музыку революционного гимна. Автор назвал его «Боевой песней Рейнской армии», но, быстро распространившись, он стал особенно популярен в городе Марселе и получил название «Марсельеза». В 1887 г. «Марсельеза» была утверждена официальным гимном Франции и является им до сих пор. </w:t>
      </w:r>
    </w:p>
    <w:p w:rsidR="00EA3382" w:rsidRDefault="00EA3382">
      <w:pPr>
        <w:widowControl w:val="0"/>
        <w:spacing w:before="120"/>
        <w:ind w:firstLine="567"/>
        <w:jc w:val="both"/>
        <w:rPr>
          <w:color w:val="000000"/>
          <w:sz w:val="24"/>
          <w:szCs w:val="24"/>
        </w:rPr>
      </w:pPr>
      <w:r>
        <w:rPr>
          <w:color w:val="000000"/>
          <w:sz w:val="24"/>
          <w:szCs w:val="24"/>
        </w:rPr>
        <w:t xml:space="preserve">Долгое время гимном России служила мелодия полонеза «Гром победы, раздавайся!». В 20-е гг. 19-го в. композитор князь А. Ф. Львов и поэт В. А. Жуковский написали новый гимн — «Боже, царя храни...». Он исполнялся в России до февраля 1917 г. Во времена революции 1905—1907 гг. в России рабочие на баррикадах пели «Марсельезу», которую еще в 1875 г. участник Парижской Коммуны революционер П. Л. Лавров перевел на русский язык: </w:t>
      </w:r>
    </w:p>
    <w:p w:rsidR="00EA3382" w:rsidRDefault="00EA3382">
      <w:pPr>
        <w:widowControl w:val="0"/>
        <w:spacing w:before="120"/>
        <w:ind w:firstLine="567"/>
        <w:jc w:val="both"/>
        <w:rPr>
          <w:color w:val="000000"/>
          <w:sz w:val="24"/>
          <w:szCs w:val="24"/>
        </w:rPr>
      </w:pPr>
      <w:r>
        <w:rPr>
          <w:color w:val="000000"/>
          <w:sz w:val="24"/>
          <w:szCs w:val="24"/>
        </w:rPr>
        <w:t xml:space="preserve">Отречемся от старого мира, </w:t>
      </w:r>
    </w:p>
    <w:p w:rsidR="00EA3382" w:rsidRDefault="00EA3382">
      <w:pPr>
        <w:widowControl w:val="0"/>
        <w:spacing w:before="120"/>
        <w:ind w:firstLine="567"/>
        <w:jc w:val="both"/>
        <w:rPr>
          <w:color w:val="000000"/>
          <w:sz w:val="24"/>
          <w:szCs w:val="24"/>
        </w:rPr>
      </w:pPr>
      <w:r>
        <w:rPr>
          <w:color w:val="000000"/>
          <w:sz w:val="24"/>
          <w:szCs w:val="24"/>
        </w:rPr>
        <w:t xml:space="preserve">Отряхнем его прах с наших ног. </w:t>
      </w:r>
    </w:p>
    <w:p w:rsidR="00EA3382" w:rsidRDefault="00EA3382">
      <w:pPr>
        <w:widowControl w:val="0"/>
        <w:spacing w:before="120"/>
        <w:ind w:firstLine="567"/>
        <w:jc w:val="both"/>
        <w:rPr>
          <w:color w:val="000000"/>
          <w:sz w:val="24"/>
          <w:szCs w:val="24"/>
        </w:rPr>
      </w:pPr>
      <w:r>
        <w:rPr>
          <w:color w:val="000000"/>
          <w:sz w:val="24"/>
          <w:szCs w:val="24"/>
        </w:rPr>
        <w:t xml:space="preserve">Нам не надо златого кумира, </w:t>
      </w:r>
    </w:p>
    <w:p w:rsidR="00EA3382" w:rsidRDefault="00EA3382">
      <w:pPr>
        <w:widowControl w:val="0"/>
        <w:spacing w:before="120"/>
        <w:ind w:firstLine="567"/>
        <w:jc w:val="both"/>
        <w:rPr>
          <w:color w:val="000000"/>
          <w:sz w:val="24"/>
          <w:szCs w:val="24"/>
        </w:rPr>
      </w:pPr>
      <w:r>
        <w:rPr>
          <w:color w:val="000000"/>
          <w:sz w:val="24"/>
          <w:szCs w:val="24"/>
        </w:rPr>
        <w:t xml:space="preserve">Ненавистен нам царский чертог... </w:t>
      </w:r>
    </w:p>
    <w:p w:rsidR="00EA3382" w:rsidRDefault="00EA3382">
      <w:pPr>
        <w:widowControl w:val="0"/>
        <w:spacing w:before="120"/>
        <w:ind w:firstLine="567"/>
        <w:jc w:val="both"/>
        <w:rPr>
          <w:color w:val="000000"/>
          <w:sz w:val="24"/>
          <w:szCs w:val="24"/>
        </w:rPr>
      </w:pPr>
      <w:r>
        <w:rPr>
          <w:color w:val="000000"/>
          <w:sz w:val="24"/>
          <w:szCs w:val="24"/>
        </w:rPr>
        <w:t xml:space="preserve">После Октябрьской революции 1917 г. в России государственным гимном стал «Интернационал». Текст песни написан во Франции рабочим поэтом Э. Потье в 1871 г., а музыка— композитором П. Дегейтером в 1888 г. В русском переводе «Интернационал» был опубликован в первом номере газеты «Искра», но только слова его припева, а полностью был напечатан в 1902 г. в Лондоне. «Интернационал» звал всех трудящихся к объединению в борьбе за справедливость на земле. «Интернационал» был государственным гимном страны до 1944 г. </w:t>
      </w:r>
    </w:p>
    <w:p w:rsidR="00EA3382" w:rsidRDefault="00EA3382">
      <w:pPr>
        <w:widowControl w:val="0"/>
        <w:spacing w:before="120"/>
        <w:ind w:firstLine="567"/>
        <w:jc w:val="both"/>
        <w:rPr>
          <w:color w:val="000000"/>
          <w:sz w:val="24"/>
          <w:szCs w:val="24"/>
        </w:rPr>
      </w:pPr>
      <w:r>
        <w:rPr>
          <w:color w:val="000000"/>
          <w:sz w:val="24"/>
          <w:szCs w:val="24"/>
        </w:rPr>
        <w:t xml:space="preserve">В декабре 1943 г. был утвержден новый Гимн СССР. Его впервые исполнили по радио в ночь на 1 января 1944 г. По конкурсу прошел вариант поэтов С. В. Михалкова и Г. А. Эль-Регистана на музыку композитора А. В. Александрова. В 1977 г. текст гимна СССР был обновлен. </w:t>
      </w:r>
    </w:p>
    <w:p w:rsidR="00EA3382" w:rsidRDefault="00EA3382">
      <w:pPr>
        <w:widowControl w:val="0"/>
        <w:spacing w:before="120"/>
        <w:ind w:firstLine="567"/>
        <w:jc w:val="both"/>
        <w:rPr>
          <w:color w:val="000000"/>
          <w:sz w:val="24"/>
          <w:szCs w:val="24"/>
        </w:rPr>
      </w:pPr>
      <w:r>
        <w:rPr>
          <w:color w:val="000000"/>
          <w:sz w:val="24"/>
          <w:szCs w:val="24"/>
        </w:rPr>
        <w:t>В 1991 г. был принят новый Гимн России. Для него композитор Андрей Петров использовал мелодию русского композитора М. И. Глинки. Государственный гимн страны исполняется при подъеме ее Государственного флага, вручении наград, на официальных встречах и проводах представителей других государств. Во время торжественных собраний и митингов гимн слушают стоя.</w:t>
      </w:r>
    </w:p>
    <w:p w:rsidR="00EA3382" w:rsidRDefault="00EA3382">
      <w:pPr>
        <w:widowControl w:val="0"/>
        <w:spacing w:before="120"/>
        <w:ind w:firstLine="590"/>
        <w:jc w:val="both"/>
        <w:rPr>
          <w:color w:val="000000"/>
          <w:sz w:val="24"/>
          <w:szCs w:val="24"/>
        </w:rPr>
      </w:pPr>
      <w:bookmarkStart w:id="0" w:name="_GoBack"/>
      <w:bookmarkEnd w:id="0"/>
    </w:p>
    <w:sectPr w:rsidR="00EA338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D21"/>
    <w:rsid w:val="00266AF6"/>
    <w:rsid w:val="00307D21"/>
    <w:rsid w:val="00925785"/>
    <w:rsid w:val="00EA33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34DA8B-0494-46A3-B287-AA011CAA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1792</Words>
  <Characters>1022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Гимн </vt:lpstr>
    </vt:vector>
  </TitlesOfParts>
  <Company>PERSONAL COMPUTERS</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Гимн </dc:title>
  <dc:subject/>
  <dc:creator>USER</dc:creator>
  <cp:keywords/>
  <dc:description/>
  <cp:lastModifiedBy>admin</cp:lastModifiedBy>
  <cp:revision>2</cp:revision>
  <dcterms:created xsi:type="dcterms:W3CDTF">2014-01-26T15:37:00Z</dcterms:created>
  <dcterms:modified xsi:type="dcterms:W3CDTF">2014-01-26T15:37:00Z</dcterms:modified>
</cp:coreProperties>
</file>