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3603" w:rsidRDefault="0071778D">
      <w:pPr>
        <w:pStyle w:val="1"/>
        <w:jc w:val="center"/>
      </w:pPr>
      <w:r>
        <w:t>Гражданская война в России</w:t>
      </w:r>
    </w:p>
    <w:p w:rsidR="00C13603" w:rsidRPr="0071778D" w:rsidRDefault="0071778D">
      <w:pPr>
        <w:pStyle w:val="a3"/>
        <w:divId w:val="1807624940"/>
      </w:pPr>
      <w:r>
        <w:t>Гражданская война в России – это время, когда кипели необузданные страсти и миллионы людей готовы были жертвовать своими жизнями ради торжества своих идей и принципов. Это было характерно и для красных, и для белых, и для крестьян повстанцев. Их всех, яростно враждующих между собой, парадоксальным образом сближали эмоциональный порыв, избыток биологической энергии, и непримиримость. Такое время вызывало не только величайшие подвиги, но и величайшие преступления. Нараставшее взаимное ожесточение сторон вело к быстрому разложению традиционной народной нравственности. Логика войны обесценивала, вела к господству чрезвычайщины, к несанкционированным действиям, добыванию трофеев.</w:t>
      </w:r>
    </w:p>
    <w:p w:rsidR="00C13603" w:rsidRDefault="0071778D">
      <w:pPr>
        <w:pStyle w:val="a3"/>
        <w:divId w:val="1807624940"/>
      </w:pPr>
      <w:r>
        <w:t>Крупнейшая драма XX столетия - гражданская война в России - привлекает внимание ученых, политиков, писа</w:t>
      </w:r>
      <w:r>
        <w:softHyphen/>
        <w:t>телей и по сей день. Однако и поныне нет однозначных отве</w:t>
      </w:r>
      <w:r>
        <w:softHyphen/>
        <w:t>тов на вопросы о том, что же это за исторический феномен — гражданская война в России, когда она началась и когда за</w:t>
      </w:r>
      <w:r>
        <w:softHyphen/>
        <w:t>кончилась. На этот счет в обширной литературе (отечествен</w:t>
      </w:r>
      <w:r>
        <w:softHyphen/>
        <w:t>ной и зарубежной) существует множество точек зрения, порой явно противоречащих друг другу. Не со всеми из них можно соглашаться, но всем, кто интересуется историей граждан</w:t>
      </w:r>
      <w:r>
        <w:softHyphen/>
        <w:t>ской войны в России, это полезно знать.</w:t>
      </w:r>
    </w:p>
    <w:p w:rsidR="00C13603" w:rsidRDefault="0071778D">
      <w:pPr>
        <w:pStyle w:val="a3"/>
        <w:divId w:val="1807624940"/>
      </w:pPr>
      <w:r>
        <w:t>Одним из первых историков политической истории гражданской войны в России, бесспорно, является В.И. Ле</w:t>
      </w:r>
      <w:r>
        <w:softHyphen/>
        <w:t>нин, в трудах которого мы находим ответы на многие во</w:t>
      </w:r>
      <w:r>
        <w:softHyphen/>
        <w:t>просы политической истории жизни и деятельности народа, страны, общественных движений и политических партий. Одной из причин данного утверждения является то, что почти половина послеоктябрьской деятельности В.И. Лени</w:t>
      </w:r>
      <w:r>
        <w:softHyphen/>
        <w:t>на, как руководителя Советского правительства, приходит</w:t>
      </w:r>
      <w:r>
        <w:softHyphen/>
        <w:t>ся на годы гражданской войны. Поэтому не удивительно, что В.И. Ленин не только исследовал многие проблемы по</w:t>
      </w:r>
      <w:r>
        <w:softHyphen/>
        <w:t>литической истории гражданской войны в России, но и рас</w:t>
      </w:r>
      <w:r>
        <w:softHyphen/>
        <w:t>крыл важнейшие особенности вооруженной борьбы проле</w:t>
      </w:r>
      <w:r>
        <w:softHyphen/>
        <w:t>тариата и крестьянства против объединенных сил внутрен</w:t>
      </w:r>
      <w:r>
        <w:softHyphen/>
        <w:t>ней и внешней контрреволюции.</w:t>
      </w:r>
    </w:p>
    <w:p w:rsidR="00C13603" w:rsidRDefault="0071778D">
      <w:pPr>
        <w:pStyle w:val="a3"/>
        <w:divId w:val="1807624940"/>
      </w:pPr>
      <w:r>
        <w:t>Для нас прежде всего интересна ленинская концепция истории гражданской войны. В.И. Ленин определяет ее как наиболее острую форму классовой борьбы. Эта концепция исходит из того, что классовая борьба резко обостряется в результате идеологических и социально-экономических столкновений, которые, неуклонно возрастая, делают неиз</w:t>
      </w:r>
      <w:r>
        <w:softHyphen/>
        <w:t>бежным вооруженное столкновение между пролетариатом и буржуазией. Ленинский анализ соотношения и расста</w:t>
      </w:r>
      <w:r>
        <w:softHyphen/>
        <w:t>новки классовых сил в условиях гражданской войны опре</w:t>
      </w:r>
      <w:r>
        <w:softHyphen/>
        <w:t>деляет роль рабочего класса и его авангарда — коммунис</w:t>
      </w:r>
      <w:r>
        <w:softHyphen/>
        <w:t>тической партии; показывает эволюцию, которую претер</w:t>
      </w:r>
      <w:r>
        <w:softHyphen/>
        <w:t>певает буржуазия; освещает противоречивый путь различ</w:t>
      </w:r>
      <w:r>
        <w:softHyphen/>
        <w:t>ных политических партий; раскрывает разногласия между национальной буржуазией и великорусской контрреволю</w:t>
      </w:r>
      <w:r>
        <w:softHyphen/>
        <w:t>цией, боровшихся вместе против Советской власти.</w:t>
      </w:r>
    </w:p>
    <w:p w:rsidR="00C13603" w:rsidRDefault="0071778D">
      <w:pPr>
        <w:pStyle w:val="a3"/>
        <w:divId w:val="1807624940"/>
      </w:pPr>
      <w:r>
        <w:t>Истоки разработки истории гражданской войны и ис</w:t>
      </w:r>
      <w:r>
        <w:softHyphen/>
        <w:t>тории ее политических аспектов уходят в 20-е гг., когда исследование широкой проблематики разносторонней дея</w:t>
      </w:r>
      <w:r>
        <w:softHyphen/>
        <w:t>тельности политических партий и движений осуществля</w:t>
      </w:r>
      <w:r>
        <w:softHyphen/>
        <w:t>лось "по горячим следам". К сожалению, после смерти В.И. Ленина для советских исследований стали характерны искажения ленинской концепции, непризнание буржуазной историографии, превращение сталинских авторитарных оценок и суждений в догмы, серьезно и надолго затормо</w:t>
      </w:r>
      <w:r>
        <w:softHyphen/>
        <w:t>зившие развитие исторической науки. Уродливое развитие советской историографии по существу началось с конца 20-х гг., когда в связи с 50-летием со дня рождения И.В. Сталина была опубликована статья К.Е. Ворошилова "Сталин и Красная Армия". В ней сталинская интерпрета</w:t>
      </w:r>
      <w:r>
        <w:softHyphen/>
        <w:t>ция гражданской войны, особенно ее политических сюже</w:t>
      </w:r>
      <w:r>
        <w:softHyphen/>
        <w:t>тов, сводилась в основном и главном к трем походам Антанты в 1919-1920 гг. При всей доступности, простоте и ясности такая интерпретация не выдерживала научного обоснова</w:t>
      </w:r>
      <w:r>
        <w:softHyphen/>
        <w:t>ния, являлась серьезным отступлением от ленинской кон</w:t>
      </w:r>
      <w:r>
        <w:softHyphen/>
        <w:t>цепции истории гражданской войны.</w:t>
      </w:r>
    </w:p>
    <w:p w:rsidR="00C13603" w:rsidRDefault="0071778D">
      <w:pPr>
        <w:pStyle w:val="a3"/>
        <w:divId w:val="1807624940"/>
      </w:pPr>
      <w:r>
        <w:t>Исследование истории гражданской войны тормозилось все более возраставшим влиянием культа личности, что нахо</w:t>
      </w:r>
      <w:r>
        <w:softHyphen/>
        <w:t>дило конкретное выражение в недооценке роли народных масс, искажении исторических фактов и политических событий, упрощенном толковании деятельности политических партий и движений. Так продолжалось вплоть до середины 50-х гг.</w:t>
      </w:r>
    </w:p>
    <w:p w:rsidR="00C13603" w:rsidRDefault="0071778D">
      <w:pPr>
        <w:pStyle w:val="a3"/>
        <w:divId w:val="1807624940"/>
      </w:pPr>
      <w:r>
        <w:t>Начавшийся после XX съезда КПСС с середины 50-х гг. новый этап развития советской исторической науки принес существенные изменения в исследование проблем истории гражданской войны, в особенности истории непролетарских буржуазных партий. Однако многие публикации по-преж</w:t>
      </w:r>
      <w:r>
        <w:softHyphen/>
        <w:t>нему содержали привычные шаблоны и политические сте</w:t>
      </w:r>
      <w:r>
        <w:softHyphen/>
        <w:t>реотипы. По существу реального очищения исторической науки от наследия сталинизма не произошло. Более того, некоторые существенные черты его дважды (в начале 60-х и в 70-х гг., начале 80-х гг.) проявили себя в новых формах. Это, прежде всего волюнтаризм и субъективизм, свойствен</w:t>
      </w:r>
      <w:r>
        <w:softHyphen/>
        <w:t>ные годам застоя и ставшие логическим продолжением глу</w:t>
      </w:r>
      <w:r>
        <w:softHyphen/>
        <w:t>боких корней культа личности на более высокой стадии его развития.</w:t>
      </w:r>
    </w:p>
    <w:p w:rsidR="00C13603" w:rsidRDefault="0071778D">
      <w:pPr>
        <w:pStyle w:val="a3"/>
        <w:divId w:val="1807624940"/>
      </w:pPr>
      <w:r>
        <w:t>К сожалению, годы перестройки и перестроечное вре</w:t>
      </w:r>
      <w:r>
        <w:softHyphen/>
        <w:t>мя переходного периода мало, что изменили в исследовании проблем истории гражданской войны. Так, до сих пор почти не изучена политическая ситуация антисоветского лагеря. Отсутствуют труды, исследующие политический крах бе</w:t>
      </w:r>
      <w:r>
        <w:softHyphen/>
        <w:t>логвардейских и националистических режимов. Подлежат исследованию процессы создания и деятельности антиболь</w:t>
      </w:r>
      <w:r>
        <w:softHyphen/>
        <w:t>шевистских правительств как составной части политичес</w:t>
      </w:r>
      <w:r>
        <w:softHyphen/>
        <w:t>кой истории гражданской войны. Более того, беспрецедентная критика самых "незыблемых" устоев советской жизни, в том числе и нравственных принципов, снятия "идеологи</w:t>
      </w:r>
      <w:r>
        <w:softHyphen/>
        <w:t>ческих табу" с реальной истории бывшего советского обще</w:t>
      </w:r>
      <w:r>
        <w:softHyphen/>
        <w:t>ства, идейная сумятица, а точнее, безыдейная бестолковщина при политической нестабильности действующего режима продолжают тормозить начавшийся процесс объективного исследования проблем истории гражданской войны.</w:t>
      </w:r>
    </w:p>
    <w:p w:rsidR="00C13603" w:rsidRDefault="0071778D">
      <w:pPr>
        <w:pStyle w:val="a3"/>
        <w:divId w:val="1807624940"/>
      </w:pPr>
      <w:r>
        <w:t>Тем не менее, следует отметить, что уже сделана вну</w:t>
      </w:r>
      <w:r>
        <w:softHyphen/>
        <w:t>шительная заявка на исследование политических сюжетов истории гражданской войны. Имеется в виду, прежде всего изучение истории буржуазных и мелкобуржуазных пар</w:t>
      </w:r>
      <w:r>
        <w:softHyphen/>
        <w:t>тий. Пересмотрены, в частности, такие политические сте</w:t>
      </w:r>
      <w:r>
        <w:softHyphen/>
        <w:t>реотипы, как меньшевики — изначальные враги народа, по</w:t>
      </w:r>
      <w:r>
        <w:softHyphen/>
        <w:t>собники белогвардейцев. Началось изучение истории мел</w:t>
      </w:r>
      <w:r>
        <w:softHyphen/>
        <w:t>кобуржуазного анархизма и политического бандитизма, "зе</w:t>
      </w:r>
      <w:r>
        <w:softHyphen/>
        <w:t>леного" движения и политической основы такой массовой и длительной борьбы, как басмачество. Заслуживает внима</w:t>
      </w:r>
      <w:r>
        <w:softHyphen/>
        <w:t>ния и исследование политических портретов и биографий лидеров противостоящих сил: революции — контрреволю</w:t>
      </w:r>
      <w:r>
        <w:softHyphen/>
        <w:t>ции. Среди них В.И. Ленин, Я.М. Свердлов, Л.Д. Троцкий, И.В. Сталин, Н.И. Бухарин, Ю.0. Мартов, М.А. Спиридоно</w:t>
      </w:r>
      <w:r>
        <w:softHyphen/>
        <w:t>ва, П.Н. Милюков, П.Б. Струве, А.И. Деникин, А.В. Колчак, П.Н. Врангель, Н.И. Махно. Вместе с тем продолжает ждать своих исследователей историческая правда, о погибших в годы беззакония и забытых героях войны. По-прежнему ос</w:t>
      </w:r>
      <w:r>
        <w:softHyphen/>
        <w:t>таются нерешенными, а главное, запутанными политичес</w:t>
      </w:r>
      <w:r>
        <w:softHyphen/>
        <w:t>кие проблемы революционного насилия, "белого" и "красного" террора, первой волны российской эмиграции. Отсут</w:t>
      </w:r>
      <w:r>
        <w:softHyphen/>
        <w:t>ствуют труды по общественным организациям пролетариа</w:t>
      </w:r>
      <w:r>
        <w:softHyphen/>
        <w:t>та и крестьянства, буржуазии и интеллигенции, интерна</w:t>
      </w:r>
      <w:r>
        <w:softHyphen/>
        <w:t>циональным и национальным объединениям.</w:t>
      </w:r>
    </w:p>
    <w:p w:rsidR="00C13603" w:rsidRDefault="0071778D">
      <w:pPr>
        <w:pStyle w:val="a3"/>
        <w:divId w:val="1807624940"/>
      </w:pPr>
      <w:r>
        <w:t>Что же касается зарубежной буржуазной (в том числе и эмигрантской) историографии, то здесь также десятиле</w:t>
      </w:r>
      <w:r>
        <w:softHyphen/>
        <w:t>тиями ощущался классовый подход к рассмотрению поли</w:t>
      </w:r>
      <w:r>
        <w:softHyphen/>
        <w:t>тических сюжетов истории гражданской войны в России. Отметим, прежде всего, что буржуазная историография справедливо считает гражданскую войну в России наибо</w:t>
      </w:r>
      <w:r>
        <w:softHyphen/>
        <w:t>лее значительной из всех гражданских войн XX в. Но выво</w:t>
      </w:r>
      <w:r>
        <w:softHyphen/>
        <w:t>ды из правильного заключения делаются далеко не одно</w:t>
      </w:r>
      <w:r>
        <w:softHyphen/>
        <w:t>значные. Одни авторы стремятся затушевать тесную поли</w:t>
      </w:r>
      <w:r>
        <w:softHyphen/>
        <w:t>тическую связь гражданской войны, военной интервенции и Октябрьской революции. Другие — не считают граждан</w:t>
      </w:r>
      <w:r>
        <w:softHyphen/>
        <w:t>скую войну наиболее острой формой классовой борьбы. Тре</w:t>
      </w:r>
      <w:r>
        <w:softHyphen/>
        <w:t>тьи — связывают все аспекты гражданской войны и воен</w:t>
      </w:r>
      <w:r>
        <w:softHyphen/>
        <w:t>ной интервенции (политические, военные, социально-эко</w:t>
      </w:r>
      <w:r>
        <w:softHyphen/>
        <w:t>номические) с событиями первой мировой войны. Они пыта</w:t>
      </w:r>
      <w:r>
        <w:softHyphen/>
        <w:t>ются доказать, что союзники по интервенции в России не преследовали антибольшевистских целей, а руководствова</w:t>
      </w:r>
      <w:r>
        <w:softHyphen/>
        <w:t>лись лишь интересами вооруженной борьбы с государства</w:t>
      </w:r>
      <w:r>
        <w:softHyphen/>
        <w:t>ми — противниками Антанты. Вместе с тем в западноевро</w:t>
      </w:r>
      <w:r>
        <w:softHyphen/>
        <w:t>пейской историографии утверждается, что политическая ошибка союзников состояла не в том, что они организовали военную интервенцию, а в том, что их недостаточно реши</w:t>
      </w:r>
      <w:r>
        <w:softHyphen/>
        <w:t>тельные действия не смогли оказать широкомасштабной политической помощи внутренней контрреволюции.</w:t>
      </w:r>
    </w:p>
    <w:p w:rsidR="00C13603" w:rsidRDefault="0071778D">
      <w:pPr>
        <w:pStyle w:val="a3"/>
        <w:divId w:val="1807624940"/>
      </w:pPr>
      <w:r>
        <w:t>Однако трезво мыслящие буржуазные историки уже в 20-е гг. признавали антисоветские мотивы военной интер</w:t>
      </w:r>
      <w:r>
        <w:softHyphen/>
        <w:t>венции в качестве ее основных политических аспектов. В современных условиях буржуазные историки-объективис</w:t>
      </w:r>
      <w:r>
        <w:softHyphen/>
        <w:t>ты, в отличие от представителей правого толка, продолжа</w:t>
      </w:r>
      <w:r>
        <w:softHyphen/>
        <w:t>ют признавать антисоветскую и контрреволюционную сущность интервенции, соглашаясь с классовым характе</w:t>
      </w:r>
      <w:r>
        <w:softHyphen/>
        <w:t>ром гражданской войны, ее политическим содержанием.</w:t>
      </w:r>
    </w:p>
    <w:p w:rsidR="00C13603" w:rsidRDefault="0071778D">
      <w:pPr>
        <w:pStyle w:val="a3"/>
        <w:divId w:val="1807624940"/>
      </w:pPr>
      <w:r>
        <w:t>Вторым аспектом политической истории гражданской вой</w:t>
      </w:r>
      <w:r>
        <w:softHyphen/>
        <w:t>ны, выдвигаемые буржуазной историографией, являются вы</w:t>
      </w:r>
      <w:r>
        <w:softHyphen/>
        <w:t>воды о "пассивности народных масс" в противовес классовому характеру войны. Буржуазные авторы стремятся убедить чи</w:t>
      </w:r>
      <w:r>
        <w:softHyphen/>
        <w:t>тателя в том, что большинство населения, особенно нерусской национальности, противостояли как "красным", так и "белым", не проявляя активности в поддержке большевиков. Вместе с тем следует отметить, что в последние годы в связи с повы</w:t>
      </w:r>
      <w:r>
        <w:softHyphen/>
        <w:t>шенным интересом буржуазной историографии к исследова</w:t>
      </w:r>
      <w:r>
        <w:softHyphen/>
        <w:t>нию проблем социальной психологии, политологии и творчес</w:t>
      </w:r>
      <w:r>
        <w:softHyphen/>
        <w:t>кой активности народных масс за рубежом предпринимаются попытки дать более сбалансированную характеристику при</w:t>
      </w:r>
      <w:r>
        <w:softHyphen/>
        <w:t>чин фактической победы большевиков в гражданской войне.</w:t>
      </w:r>
    </w:p>
    <w:p w:rsidR="00C13603" w:rsidRDefault="0071778D">
      <w:pPr>
        <w:pStyle w:val="a3"/>
        <w:divId w:val="1807624940"/>
      </w:pPr>
      <w:r>
        <w:t>Одной из важных, но практически не исследованных проблем истории гражданской войны в России является ее периодизация. Справедливости ради отметим, что из суще</w:t>
      </w:r>
      <w:r>
        <w:softHyphen/>
        <w:t>ствующих ныне периодизаций истории гражданской войны наиболее утвердившимся стал период с середины 1918 и до 1920 г. Эту периодизацию предложил В.И. Ленин, увязывая ее с главными этапами истории Октябрьской революции. Но В.И. Ленин не имел в виду периодизацию политической истории гражданской войны.</w:t>
      </w:r>
    </w:p>
    <w:p w:rsidR="00C13603" w:rsidRDefault="0071778D">
      <w:pPr>
        <w:pStyle w:val="a3"/>
        <w:divId w:val="1807624940"/>
      </w:pPr>
      <w:r>
        <w:t>В этой связи, не касаясь общей периодизации истории гражданской войны и рассматривая лишь политические ас</w:t>
      </w:r>
      <w:r>
        <w:softHyphen/>
        <w:t>пекты, следует отметить, что начало и конец гражданской войны никем не объявлялись и тем более не декларирова</w:t>
      </w:r>
      <w:r>
        <w:softHyphen/>
        <w:t>лись. Далее, при определении периодизации политической истории необходимо иметь в виду, что гражданская война — это не только ведение боевых действий на многочисленных фронтах. Критерием периодизации политической истории гражданской войны являются коренные изменения соотно</w:t>
      </w:r>
      <w:r>
        <w:softHyphen/>
        <w:t>шения и расстановки классовых сил и социальных слоев на</w:t>
      </w:r>
      <w:r>
        <w:softHyphen/>
        <w:t>селения на конкретных этапах исторического процесса.</w:t>
      </w:r>
    </w:p>
    <w:p w:rsidR="00C13603" w:rsidRDefault="0071778D">
      <w:pPr>
        <w:pStyle w:val="a3"/>
        <w:divId w:val="1807624940"/>
      </w:pPr>
      <w:r>
        <w:t>В этом отношении политическая история гражданской войны как общественно-политическое и историческое явле</w:t>
      </w:r>
      <w:r>
        <w:softHyphen/>
        <w:t>ние, всеобъемлющее политическое понятие особо острой и своеобразной формы классовой борьбы имела место с фев</w:t>
      </w:r>
      <w:r>
        <w:softHyphen/>
        <w:t>раля 1917 по октябрь 1922 г.</w:t>
      </w:r>
    </w:p>
    <w:p w:rsidR="00C13603" w:rsidRDefault="0071778D">
      <w:pPr>
        <w:pStyle w:val="a3"/>
        <w:divId w:val="1807624940"/>
      </w:pPr>
      <w:r>
        <w:t>В самом деле, после свержения царизма Россия в по</w:t>
      </w:r>
      <w:r>
        <w:softHyphen/>
        <w:t>литическом отношении сразу же стала самой передовой и свободной страной мира. Это выражалось в остром росте политического самосознания всех классов и социальных слоев российского общества, что в свою очередь способст</w:t>
      </w:r>
      <w:r>
        <w:softHyphen/>
        <w:t>вовало более четкому проявлению классового самосознания, размежеванию и консолидации классовых сил. Подтверж</w:t>
      </w:r>
      <w:r>
        <w:softHyphen/>
        <w:t>дением этому стали апрельский и июльский (1917 г.) кризи</w:t>
      </w:r>
      <w:r>
        <w:softHyphen/>
        <w:t>сы Временного правительства. А Корниловский мятеж в 1917 г. представлял собой заговор, приведший к фактичес</w:t>
      </w:r>
      <w:r>
        <w:softHyphen/>
        <w:t>кому началу гражданской войны со стороны буржуазии.</w:t>
      </w:r>
    </w:p>
    <w:p w:rsidR="00C13603" w:rsidRDefault="0071778D">
      <w:pPr>
        <w:pStyle w:val="a3"/>
        <w:divId w:val="1807624940"/>
      </w:pPr>
      <w:r>
        <w:t>Таким образом, гражданская война как общественно-политическое и историческое явление, всеобъемлющее по</w:t>
      </w:r>
      <w:r>
        <w:softHyphen/>
        <w:t>литическое понятие, особая форма классовой борьбы, проявлявшаяся в специфических условиях различных рос</w:t>
      </w:r>
      <w:r>
        <w:softHyphen/>
        <w:t>сийских регионов (в центре, в провинциях, на националь</w:t>
      </w:r>
      <w:r>
        <w:softHyphen/>
        <w:t>ных окраинах), по существу началась сразу после свержения царизма. Это было начало первого периода гражданской войны, продолжавшееся вплоть до победы Октября.</w:t>
      </w:r>
    </w:p>
    <w:p w:rsidR="00C13603" w:rsidRDefault="0071778D">
      <w:pPr>
        <w:pStyle w:val="a3"/>
        <w:divId w:val="1807624940"/>
      </w:pPr>
      <w:r>
        <w:t>Второй период гражданской войны начинается с октяб</w:t>
      </w:r>
      <w:r>
        <w:softHyphen/>
        <w:t>ря 1917 г. и продолжается по октябрь 1922 г. Это подтверж</w:t>
      </w:r>
      <w:r>
        <w:softHyphen/>
        <w:t>дается конкретно-историческими фактами и событиями. В указанных хронологических рамках осуществлялась воору</w:t>
      </w:r>
      <w:r>
        <w:softHyphen/>
        <w:t>женная борьба различных классов и социальных слоев рос</w:t>
      </w:r>
      <w:r>
        <w:softHyphen/>
        <w:t>сийского общества, защита завоеваний революции буржуаз</w:t>
      </w:r>
      <w:r>
        <w:softHyphen/>
        <w:t>но-демократического и социалистического характера, кото</w:t>
      </w:r>
      <w:r>
        <w:softHyphen/>
        <w:t>рая потребовала подчинения себе всех сторон жизни всех классов и слоев многонационального населения. К осени 1922 г. основные силы внешней и внутренней контрреволюции были разгромлены, хотя эта победа не получила правового под</w:t>
      </w:r>
      <w:r>
        <w:softHyphen/>
        <w:t>тверждения противоборствующих сторон. Именно поэтому в различных регионах страны (Дальний Восток, Средняя Азия и др.) продолжались боевые действия, но они уже носили характер подавления остаточного сопротивления различных военно-политических формирований.</w:t>
      </w:r>
    </w:p>
    <w:p w:rsidR="00C13603" w:rsidRDefault="0071778D">
      <w:pPr>
        <w:pStyle w:val="a3"/>
        <w:divId w:val="1807624940"/>
      </w:pPr>
      <w:r>
        <w:t xml:space="preserve">При подготовке данной работы были использованы материалы с сайта http://www.studentu.ru </w:t>
      </w:r>
      <w:bookmarkStart w:id="0" w:name="_GoBack"/>
      <w:bookmarkEnd w:id="0"/>
    </w:p>
    <w:sectPr w:rsidR="00C1360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1778D"/>
    <w:rsid w:val="001E3757"/>
    <w:rsid w:val="0071778D"/>
    <w:rsid w:val="00C13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7E54D2-CFFA-4EED-B386-9D472D8A7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7624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1907</Words>
  <Characters>10873</Characters>
  <Application>Microsoft Office Word</Application>
  <DocSecurity>0</DocSecurity>
  <Lines>90</Lines>
  <Paragraphs>25</Paragraphs>
  <ScaleCrop>false</ScaleCrop>
  <Company/>
  <LinksUpToDate>false</LinksUpToDate>
  <CharactersWithSpaces>12755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Гражданская война в России</dc:title>
  <dc:subject/>
  <dc:creator>admin</dc:creator>
  <cp:keywords/>
  <dc:description/>
  <cp:lastModifiedBy>admin</cp:lastModifiedBy>
  <cp:revision>2</cp:revision>
  <dcterms:created xsi:type="dcterms:W3CDTF">2014-01-30T16:30:00Z</dcterms:created>
  <dcterms:modified xsi:type="dcterms:W3CDTF">2014-01-30T16:30:00Z</dcterms:modified>
</cp:coreProperties>
</file>