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974D9D">
        <w:rPr>
          <w:rFonts w:ascii="Times New Roman" w:hAnsi="Times New Roman"/>
          <w:b/>
          <w:sz w:val="28"/>
          <w:szCs w:val="28"/>
        </w:rPr>
        <w:t>ФЕДЕРАЛЬНОЕ АГЕНТСТВО ПО ОБРАЗОВАНИЮ ГОУ ВПО РОСТОВСКОЙ ОБЛАСТИ</w:t>
      </w: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974D9D">
        <w:rPr>
          <w:rFonts w:ascii="Times New Roman" w:hAnsi="Times New Roman"/>
          <w:b/>
          <w:sz w:val="28"/>
          <w:szCs w:val="28"/>
        </w:rPr>
        <w:t>РОСТОВСКИЙ ГОСУДАРСТВЕННЫЙ ЭКОНОМИЧЕСКИЙ УНИВЕРСИТЕТ «РИНХ»</w:t>
      </w: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974D9D">
        <w:rPr>
          <w:rFonts w:ascii="Times New Roman" w:hAnsi="Times New Roman"/>
          <w:b/>
          <w:sz w:val="28"/>
          <w:szCs w:val="28"/>
        </w:rPr>
        <w:t>ФИНАНСОВЫЙ ФАКУЛЬТЕТ</w:t>
      </w: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974D9D">
        <w:rPr>
          <w:rFonts w:ascii="Times New Roman" w:hAnsi="Times New Roman"/>
          <w:b/>
          <w:sz w:val="28"/>
          <w:szCs w:val="28"/>
        </w:rPr>
        <w:t>КАФЕДРА «Банковское дело»</w:t>
      </w: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D030E5" w:rsidRPr="00974D9D" w:rsidRDefault="00974D9D"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974D9D">
        <w:rPr>
          <w:rFonts w:ascii="Times New Roman" w:hAnsi="Times New Roman"/>
          <w:b/>
          <w:sz w:val="28"/>
          <w:szCs w:val="28"/>
        </w:rPr>
        <w:t>ДОКЛАД</w:t>
      </w: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974D9D">
        <w:rPr>
          <w:rFonts w:ascii="Times New Roman" w:hAnsi="Times New Roman"/>
          <w:b/>
          <w:sz w:val="28"/>
          <w:szCs w:val="28"/>
        </w:rPr>
        <w:t>по курсу: «</w:t>
      </w:r>
      <w:r w:rsidR="00567639" w:rsidRPr="00974D9D">
        <w:rPr>
          <w:rFonts w:ascii="Times New Roman" w:hAnsi="Times New Roman"/>
          <w:b/>
          <w:sz w:val="28"/>
          <w:szCs w:val="28"/>
        </w:rPr>
        <w:t>Инвестиции</w:t>
      </w:r>
      <w:r w:rsidRPr="00974D9D">
        <w:rPr>
          <w:rFonts w:ascii="Times New Roman" w:hAnsi="Times New Roman"/>
          <w:b/>
          <w:sz w:val="28"/>
          <w:szCs w:val="28"/>
        </w:rPr>
        <w:t>»</w:t>
      </w: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974D9D">
        <w:rPr>
          <w:rFonts w:ascii="Times New Roman" w:hAnsi="Times New Roman"/>
          <w:b/>
          <w:sz w:val="28"/>
          <w:szCs w:val="28"/>
        </w:rPr>
        <w:t>на тему:</w:t>
      </w: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974D9D">
        <w:rPr>
          <w:rFonts w:ascii="Times New Roman" w:hAnsi="Times New Roman"/>
          <w:b/>
          <w:sz w:val="28"/>
          <w:szCs w:val="28"/>
        </w:rPr>
        <w:t>«</w:t>
      </w:r>
      <w:r w:rsidR="00567639" w:rsidRPr="00974D9D">
        <w:rPr>
          <w:rFonts w:ascii="Times New Roman" w:hAnsi="Times New Roman"/>
          <w:b/>
          <w:sz w:val="28"/>
          <w:szCs w:val="28"/>
        </w:rPr>
        <w:t>Характеристика системы источников финансирования инвестиционной деятельности в современной России</w:t>
      </w:r>
      <w:r w:rsidRPr="00974D9D">
        <w:rPr>
          <w:rFonts w:ascii="Times New Roman" w:hAnsi="Times New Roman"/>
          <w:b/>
          <w:sz w:val="28"/>
          <w:szCs w:val="28"/>
        </w:rPr>
        <w:t>»</w:t>
      </w: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p>
    <w:p w:rsidR="00D030E5" w:rsidRPr="00974D9D" w:rsidRDefault="00567639" w:rsidP="00974D9D">
      <w:pPr>
        <w:widowControl w:val="0"/>
        <w:overflowPunct w:val="0"/>
        <w:autoSpaceDE w:val="0"/>
        <w:autoSpaceDN w:val="0"/>
        <w:adjustRightInd w:val="0"/>
        <w:spacing w:after="0" w:line="360" w:lineRule="auto"/>
        <w:jc w:val="right"/>
        <w:textAlignment w:val="baseline"/>
        <w:rPr>
          <w:rFonts w:ascii="Times New Roman" w:hAnsi="Times New Roman"/>
          <w:sz w:val="28"/>
          <w:szCs w:val="28"/>
        </w:rPr>
      </w:pPr>
      <w:r w:rsidRPr="00974D9D">
        <w:rPr>
          <w:rFonts w:ascii="Times New Roman" w:hAnsi="Times New Roman"/>
          <w:sz w:val="28"/>
          <w:szCs w:val="28"/>
        </w:rPr>
        <w:t>Выполнена студентом</w:t>
      </w:r>
    </w:p>
    <w:p w:rsidR="00D030E5" w:rsidRPr="00974D9D" w:rsidRDefault="00567639" w:rsidP="00974D9D">
      <w:pPr>
        <w:widowControl w:val="0"/>
        <w:overflowPunct w:val="0"/>
        <w:autoSpaceDE w:val="0"/>
        <w:autoSpaceDN w:val="0"/>
        <w:adjustRightInd w:val="0"/>
        <w:spacing w:after="0" w:line="360" w:lineRule="auto"/>
        <w:jc w:val="right"/>
        <w:textAlignment w:val="baseline"/>
        <w:rPr>
          <w:rFonts w:ascii="Times New Roman" w:hAnsi="Times New Roman"/>
          <w:sz w:val="28"/>
          <w:szCs w:val="28"/>
        </w:rPr>
      </w:pPr>
      <w:r w:rsidRPr="00974D9D">
        <w:rPr>
          <w:rFonts w:ascii="Times New Roman" w:hAnsi="Times New Roman"/>
          <w:sz w:val="28"/>
          <w:szCs w:val="28"/>
        </w:rPr>
        <w:t>Финансового факультета</w:t>
      </w:r>
      <w:r w:rsidR="00974D9D">
        <w:rPr>
          <w:rFonts w:ascii="Times New Roman" w:hAnsi="Times New Roman"/>
          <w:sz w:val="28"/>
          <w:szCs w:val="28"/>
        </w:rPr>
        <w:t xml:space="preserve"> </w:t>
      </w:r>
      <w:r w:rsidR="00D030E5" w:rsidRPr="00974D9D">
        <w:rPr>
          <w:rFonts w:ascii="Times New Roman" w:hAnsi="Times New Roman"/>
          <w:sz w:val="28"/>
          <w:szCs w:val="28"/>
        </w:rPr>
        <w:t>группы</w:t>
      </w:r>
    </w:p>
    <w:p w:rsidR="00D030E5" w:rsidRPr="00974D9D" w:rsidRDefault="00516228" w:rsidP="00974D9D">
      <w:pPr>
        <w:widowControl w:val="0"/>
        <w:overflowPunct w:val="0"/>
        <w:autoSpaceDE w:val="0"/>
        <w:autoSpaceDN w:val="0"/>
        <w:adjustRightInd w:val="0"/>
        <w:spacing w:after="0" w:line="360" w:lineRule="auto"/>
        <w:jc w:val="right"/>
        <w:textAlignment w:val="baseline"/>
        <w:rPr>
          <w:rFonts w:ascii="Times New Roman" w:hAnsi="Times New Roman"/>
          <w:sz w:val="28"/>
          <w:szCs w:val="28"/>
        </w:rPr>
      </w:pPr>
      <w:r w:rsidRPr="00974D9D">
        <w:rPr>
          <w:rFonts w:ascii="Times New Roman" w:hAnsi="Times New Roman"/>
          <w:sz w:val="28"/>
          <w:szCs w:val="28"/>
        </w:rPr>
        <w:t>зачетная книжка №</w:t>
      </w:r>
    </w:p>
    <w:p w:rsidR="00D030E5" w:rsidRPr="00974D9D" w:rsidRDefault="00D030E5" w:rsidP="00974D9D">
      <w:pPr>
        <w:widowControl w:val="0"/>
        <w:overflowPunct w:val="0"/>
        <w:autoSpaceDE w:val="0"/>
        <w:autoSpaceDN w:val="0"/>
        <w:adjustRightInd w:val="0"/>
        <w:spacing w:after="0" w:line="360" w:lineRule="auto"/>
        <w:jc w:val="right"/>
        <w:textAlignment w:val="baseline"/>
        <w:rPr>
          <w:rFonts w:ascii="Times New Roman" w:hAnsi="Times New Roman"/>
          <w:sz w:val="28"/>
          <w:szCs w:val="28"/>
        </w:rPr>
      </w:pPr>
      <w:r w:rsidRPr="00974D9D">
        <w:rPr>
          <w:rFonts w:ascii="Times New Roman" w:hAnsi="Times New Roman"/>
          <w:sz w:val="28"/>
          <w:szCs w:val="28"/>
        </w:rPr>
        <w:t>Научный руководитель:</w:t>
      </w:r>
    </w:p>
    <w:p w:rsidR="00D030E5" w:rsidRPr="00974D9D" w:rsidRDefault="00567639" w:rsidP="00974D9D">
      <w:pPr>
        <w:widowControl w:val="0"/>
        <w:overflowPunct w:val="0"/>
        <w:autoSpaceDE w:val="0"/>
        <w:autoSpaceDN w:val="0"/>
        <w:adjustRightInd w:val="0"/>
        <w:spacing w:after="0" w:line="360" w:lineRule="auto"/>
        <w:jc w:val="right"/>
        <w:textAlignment w:val="baseline"/>
        <w:rPr>
          <w:rFonts w:ascii="Times New Roman" w:hAnsi="Times New Roman"/>
          <w:sz w:val="28"/>
          <w:szCs w:val="28"/>
        </w:rPr>
      </w:pPr>
      <w:r w:rsidRPr="00974D9D">
        <w:rPr>
          <w:rFonts w:ascii="Times New Roman" w:hAnsi="Times New Roman"/>
          <w:sz w:val="28"/>
          <w:szCs w:val="28"/>
        </w:rPr>
        <w:t>к.э.н</w:t>
      </w:r>
      <w:r w:rsidR="00D030E5" w:rsidRPr="00974D9D">
        <w:rPr>
          <w:rFonts w:ascii="Times New Roman" w:hAnsi="Times New Roman"/>
          <w:sz w:val="28"/>
          <w:szCs w:val="28"/>
        </w:rPr>
        <w:t>.</w:t>
      </w: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r w:rsidRPr="00974D9D">
        <w:rPr>
          <w:rFonts w:ascii="Times New Roman" w:hAnsi="Times New Roman"/>
          <w:sz w:val="28"/>
          <w:szCs w:val="28"/>
        </w:rPr>
        <w:t>Ростов-на-Дону</w:t>
      </w:r>
    </w:p>
    <w:p w:rsidR="00D030E5" w:rsidRPr="00974D9D" w:rsidRDefault="00D030E5" w:rsidP="00974D9D">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r w:rsidRPr="00974D9D">
        <w:rPr>
          <w:rFonts w:ascii="Times New Roman" w:hAnsi="Times New Roman"/>
          <w:sz w:val="28"/>
          <w:szCs w:val="28"/>
        </w:rPr>
        <w:t>2009</w:t>
      </w:r>
    </w:p>
    <w:p w:rsidR="00974D9D" w:rsidRDefault="00974D9D">
      <w:pPr>
        <w:rPr>
          <w:rFonts w:ascii="Times New Roman" w:hAnsi="Times New Roman"/>
          <w:sz w:val="28"/>
          <w:szCs w:val="28"/>
        </w:rPr>
      </w:pPr>
      <w:r>
        <w:rPr>
          <w:rFonts w:ascii="Times New Roman" w:hAnsi="Times New Roman"/>
          <w:sz w:val="28"/>
          <w:szCs w:val="28"/>
        </w:rPr>
        <w:br w:type="page"/>
      </w:r>
    </w:p>
    <w:p w:rsidR="00D030E5" w:rsidRPr="00974D9D" w:rsidRDefault="00567639" w:rsidP="00833387">
      <w:pPr>
        <w:widowControl w:val="0"/>
        <w:spacing w:after="0" w:line="360" w:lineRule="auto"/>
        <w:ind w:firstLine="709"/>
        <w:contextualSpacing/>
        <w:rPr>
          <w:rFonts w:ascii="Times New Roman" w:hAnsi="Times New Roman"/>
          <w:b/>
          <w:sz w:val="28"/>
          <w:szCs w:val="28"/>
          <w:lang w:val="en-US"/>
        </w:rPr>
      </w:pPr>
      <w:r w:rsidRPr="00974D9D">
        <w:rPr>
          <w:rFonts w:ascii="Times New Roman" w:hAnsi="Times New Roman"/>
          <w:b/>
          <w:sz w:val="28"/>
          <w:szCs w:val="28"/>
        </w:rPr>
        <w:t>Содержание</w:t>
      </w:r>
    </w:p>
    <w:p w:rsidR="00974D9D" w:rsidRPr="00974D9D" w:rsidRDefault="00974D9D" w:rsidP="00974D9D">
      <w:pPr>
        <w:widowControl w:val="0"/>
        <w:spacing w:after="0" w:line="360" w:lineRule="auto"/>
        <w:contextualSpacing/>
        <w:rPr>
          <w:rFonts w:ascii="Times New Roman" w:hAnsi="Times New Roman"/>
          <w:sz w:val="28"/>
          <w:szCs w:val="28"/>
          <w:lang w:val="en-US"/>
        </w:rPr>
      </w:pPr>
    </w:p>
    <w:p w:rsidR="00567639" w:rsidRPr="00974D9D" w:rsidRDefault="00567639" w:rsidP="00974D9D">
      <w:pPr>
        <w:pStyle w:val="a3"/>
        <w:widowControl w:val="0"/>
        <w:spacing w:after="0" w:line="360" w:lineRule="auto"/>
        <w:ind w:left="0"/>
        <w:rPr>
          <w:rFonts w:ascii="Times New Roman" w:hAnsi="Times New Roman"/>
          <w:sz w:val="28"/>
          <w:szCs w:val="28"/>
        </w:rPr>
      </w:pPr>
      <w:r w:rsidRPr="00974D9D">
        <w:rPr>
          <w:rFonts w:ascii="Times New Roman" w:hAnsi="Times New Roman"/>
          <w:sz w:val="28"/>
          <w:szCs w:val="28"/>
        </w:rPr>
        <w:t>Введение</w:t>
      </w:r>
    </w:p>
    <w:p w:rsidR="00567639" w:rsidRPr="00974D9D" w:rsidRDefault="00567639" w:rsidP="00974D9D">
      <w:pPr>
        <w:widowControl w:val="0"/>
        <w:numPr>
          <w:ilvl w:val="0"/>
          <w:numId w:val="2"/>
        </w:numPr>
        <w:spacing w:after="0" w:line="360" w:lineRule="auto"/>
        <w:ind w:left="0" w:firstLine="0"/>
        <w:contextualSpacing/>
        <w:rPr>
          <w:rFonts w:ascii="Times New Roman" w:hAnsi="Times New Roman"/>
          <w:sz w:val="28"/>
          <w:szCs w:val="28"/>
        </w:rPr>
      </w:pPr>
      <w:r w:rsidRPr="00974D9D">
        <w:rPr>
          <w:rFonts w:ascii="Times New Roman" w:hAnsi="Times New Roman"/>
          <w:sz w:val="28"/>
          <w:szCs w:val="28"/>
        </w:rPr>
        <w:t>Система финансирования инвестиционной деятельности</w:t>
      </w:r>
    </w:p>
    <w:p w:rsidR="00567639" w:rsidRPr="00974D9D" w:rsidRDefault="00567639" w:rsidP="00974D9D">
      <w:pPr>
        <w:widowControl w:val="0"/>
        <w:numPr>
          <w:ilvl w:val="0"/>
          <w:numId w:val="2"/>
        </w:numPr>
        <w:spacing w:after="0" w:line="360" w:lineRule="auto"/>
        <w:ind w:left="0" w:firstLine="0"/>
        <w:rPr>
          <w:rFonts w:ascii="Times New Roman" w:hAnsi="Times New Roman"/>
          <w:sz w:val="28"/>
          <w:szCs w:val="28"/>
        </w:rPr>
      </w:pPr>
      <w:r w:rsidRPr="00974D9D">
        <w:rPr>
          <w:rFonts w:ascii="Times New Roman" w:hAnsi="Times New Roman"/>
          <w:sz w:val="28"/>
          <w:szCs w:val="28"/>
        </w:rPr>
        <w:t>Собственные средства: состав и значение как источника инвестиций</w:t>
      </w:r>
    </w:p>
    <w:p w:rsidR="00567639" w:rsidRPr="00974D9D" w:rsidRDefault="00567639" w:rsidP="00974D9D">
      <w:pPr>
        <w:pStyle w:val="a3"/>
        <w:widowControl w:val="0"/>
        <w:numPr>
          <w:ilvl w:val="0"/>
          <w:numId w:val="2"/>
        </w:numPr>
        <w:spacing w:after="0" w:line="360" w:lineRule="auto"/>
        <w:ind w:left="0" w:firstLine="0"/>
        <w:rPr>
          <w:rFonts w:ascii="Times New Roman" w:hAnsi="Times New Roman"/>
          <w:sz w:val="28"/>
          <w:szCs w:val="28"/>
        </w:rPr>
      </w:pPr>
      <w:r w:rsidRPr="00974D9D">
        <w:rPr>
          <w:rFonts w:ascii="Times New Roman" w:hAnsi="Times New Roman"/>
          <w:sz w:val="28"/>
          <w:szCs w:val="28"/>
        </w:rPr>
        <w:t>Привлеченные средства: состав, преимущества и недостатки</w:t>
      </w:r>
    </w:p>
    <w:p w:rsidR="00CC25DB" w:rsidRPr="00974D9D" w:rsidRDefault="00CC25DB" w:rsidP="00974D9D">
      <w:pPr>
        <w:pStyle w:val="a3"/>
        <w:widowControl w:val="0"/>
        <w:numPr>
          <w:ilvl w:val="0"/>
          <w:numId w:val="2"/>
        </w:numPr>
        <w:spacing w:after="0" w:line="360" w:lineRule="auto"/>
        <w:ind w:left="0" w:firstLine="0"/>
        <w:rPr>
          <w:rFonts w:ascii="Times New Roman" w:hAnsi="Times New Roman"/>
          <w:sz w:val="28"/>
          <w:szCs w:val="28"/>
        </w:rPr>
      </w:pPr>
      <w:r w:rsidRPr="00974D9D">
        <w:rPr>
          <w:rFonts w:ascii="Times New Roman" w:hAnsi="Times New Roman"/>
          <w:sz w:val="28"/>
          <w:szCs w:val="28"/>
        </w:rPr>
        <w:t>Место заемных источников в системе финансирования инвестиционной деятельности. Кредитные источники инвестиций</w:t>
      </w:r>
    </w:p>
    <w:p w:rsidR="00CC25DB" w:rsidRPr="00974D9D" w:rsidRDefault="00CC25DB" w:rsidP="00974D9D">
      <w:pPr>
        <w:pStyle w:val="a3"/>
        <w:widowControl w:val="0"/>
        <w:numPr>
          <w:ilvl w:val="0"/>
          <w:numId w:val="2"/>
        </w:numPr>
        <w:spacing w:after="0" w:line="360" w:lineRule="auto"/>
        <w:ind w:left="0" w:firstLine="0"/>
        <w:rPr>
          <w:rFonts w:ascii="Times New Roman" w:hAnsi="Times New Roman"/>
          <w:sz w:val="28"/>
          <w:szCs w:val="28"/>
        </w:rPr>
      </w:pPr>
      <w:r w:rsidRPr="00974D9D">
        <w:rPr>
          <w:rFonts w:ascii="Times New Roman" w:hAnsi="Times New Roman"/>
          <w:sz w:val="28"/>
          <w:szCs w:val="28"/>
        </w:rPr>
        <w:t>Иностранные источники инвестиций</w:t>
      </w:r>
    </w:p>
    <w:p w:rsidR="00CC25DB" w:rsidRPr="00974D9D" w:rsidRDefault="00CC25DB" w:rsidP="00974D9D">
      <w:pPr>
        <w:pStyle w:val="a3"/>
        <w:widowControl w:val="0"/>
        <w:spacing w:after="0" w:line="360" w:lineRule="auto"/>
        <w:ind w:left="0"/>
        <w:rPr>
          <w:rFonts w:ascii="Times New Roman" w:hAnsi="Times New Roman"/>
          <w:sz w:val="28"/>
          <w:szCs w:val="28"/>
        </w:rPr>
      </w:pPr>
      <w:r w:rsidRPr="00974D9D">
        <w:rPr>
          <w:rFonts w:ascii="Times New Roman" w:hAnsi="Times New Roman"/>
          <w:sz w:val="28"/>
          <w:szCs w:val="28"/>
        </w:rPr>
        <w:t>Заключение</w:t>
      </w:r>
    </w:p>
    <w:p w:rsidR="00CC25DB" w:rsidRPr="00974D9D" w:rsidRDefault="00CC25DB" w:rsidP="00974D9D">
      <w:pPr>
        <w:pStyle w:val="a3"/>
        <w:widowControl w:val="0"/>
        <w:spacing w:after="0" w:line="360" w:lineRule="auto"/>
        <w:ind w:left="0"/>
        <w:rPr>
          <w:rFonts w:ascii="Times New Roman" w:hAnsi="Times New Roman"/>
          <w:sz w:val="28"/>
          <w:szCs w:val="28"/>
        </w:rPr>
      </w:pPr>
      <w:r w:rsidRPr="00974D9D">
        <w:rPr>
          <w:rFonts w:ascii="Times New Roman" w:hAnsi="Times New Roman"/>
          <w:sz w:val="28"/>
          <w:szCs w:val="28"/>
        </w:rPr>
        <w:t>Список литературы</w:t>
      </w:r>
    </w:p>
    <w:p w:rsidR="00CC25DB" w:rsidRPr="00974D9D" w:rsidRDefault="00CC25DB" w:rsidP="00974D9D">
      <w:pPr>
        <w:pStyle w:val="a3"/>
        <w:widowControl w:val="0"/>
        <w:spacing w:after="0" w:line="360" w:lineRule="auto"/>
        <w:ind w:left="0"/>
        <w:rPr>
          <w:rFonts w:ascii="Times New Roman" w:hAnsi="Times New Roman"/>
          <w:sz w:val="28"/>
          <w:szCs w:val="28"/>
        </w:rPr>
      </w:pPr>
    </w:p>
    <w:p w:rsidR="00974D9D" w:rsidRDefault="00974D9D">
      <w:pPr>
        <w:rPr>
          <w:rFonts w:ascii="Times New Roman" w:hAnsi="Times New Roman"/>
          <w:sz w:val="28"/>
          <w:szCs w:val="28"/>
          <w:lang w:val="en-US"/>
        </w:rPr>
      </w:pPr>
      <w:r>
        <w:rPr>
          <w:rFonts w:ascii="Times New Roman" w:hAnsi="Times New Roman"/>
          <w:sz w:val="28"/>
          <w:szCs w:val="28"/>
          <w:lang w:val="en-US"/>
        </w:rPr>
        <w:br w:type="page"/>
      </w:r>
    </w:p>
    <w:p w:rsidR="00567639" w:rsidRPr="00974D9D" w:rsidRDefault="00567639" w:rsidP="00974D9D">
      <w:pPr>
        <w:pStyle w:val="a3"/>
        <w:widowControl w:val="0"/>
        <w:spacing w:after="0" w:line="360" w:lineRule="auto"/>
        <w:ind w:left="709"/>
        <w:jc w:val="both"/>
        <w:rPr>
          <w:rFonts w:ascii="Times New Roman" w:hAnsi="Times New Roman"/>
          <w:b/>
          <w:sz w:val="28"/>
          <w:szCs w:val="28"/>
        </w:rPr>
      </w:pPr>
      <w:r w:rsidRPr="00974D9D">
        <w:rPr>
          <w:rFonts w:ascii="Times New Roman" w:hAnsi="Times New Roman"/>
          <w:b/>
          <w:sz w:val="28"/>
          <w:szCs w:val="28"/>
        </w:rPr>
        <w:t>Введение</w:t>
      </w:r>
    </w:p>
    <w:p w:rsidR="00974D9D" w:rsidRDefault="00974D9D" w:rsidP="00974D9D">
      <w:pPr>
        <w:widowControl w:val="0"/>
        <w:spacing w:after="0" w:line="360" w:lineRule="auto"/>
        <w:ind w:firstLine="709"/>
        <w:contextualSpacing/>
        <w:jc w:val="both"/>
        <w:rPr>
          <w:rFonts w:ascii="Times New Roman" w:hAnsi="Times New Roman"/>
          <w:sz w:val="28"/>
          <w:szCs w:val="28"/>
          <w:lang w:val="en-US"/>
        </w:rPr>
      </w:pPr>
    </w:p>
    <w:p w:rsidR="00592179" w:rsidRPr="00974D9D" w:rsidRDefault="00592179"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Долгосрочный рост стоимости предприятия обеспечивают инвестиционные проекты, целью которых могут быть обновление имеющейся материально-технической базы, наращивание объема производственной деятельности, освоение новых видов деятельности и т.п. Другими словами, рыночная экономика предполагает осуществление предприятиями инвестиционной деятельности. Эффективная инвестиционная деятельность на предприятиях предполагает комплексное решение взаимосвязанных проблем – повышение эффективности текущей хозяйственной деятельности и повышение эффективности инвестиционно-финансовой деятельности.</w:t>
      </w:r>
    </w:p>
    <w:p w:rsidR="00592179" w:rsidRPr="00974D9D" w:rsidRDefault="00592179"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 xml:space="preserve">Практически все виды хозяйственной деятельности предприятий связаны с необходимостью осуществления инвестиций в реальные активы. На большинстве предприятий это инвестирование является в современных условиях единственным направлением инвестиционной деятельности. Это определяет высокую роль управления реальными инвестициями и источниками их финансирования в системе инвестиционной деятельности предприятия. </w:t>
      </w:r>
    </w:p>
    <w:p w:rsidR="00592179" w:rsidRPr="00974D9D" w:rsidRDefault="00592179"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От того, насколько правильно и точно руководство фирмы сможет определить источники их инвестиционной деятельности, зависит эффективность деятельности предприятия в целом. Ведь дело не только в том, чтобы решить вопрос «где найти деньги», но и квалифицированно структурировать источники инвестиций. Формы источников неизбежно отражаются на характере управления предприятием, связанного с ликвидностью и рентабельностью предприятия. А соотношение собственных и заемных источников во многом определяет отношения с субъектами экономических отношений, в которые вступает предприятие в процессе своей деятельности.</w:t>
      </w:r>
    </w:p>
    <w:p w:rsidR="00974D9D" w:rsidRDefault="00974D9D">
      <w:pPr>
        <w:rPr>
          <w:rFonts w:ascii="Times New Roman" w:hAnsi="Times New Roman"/>
          <w:sz w:val="28"/>
          <w:szCs w:val="28"/>
        </w:rPr>
      </w:pPr>
      <w:r>
        <w:rPr>
          <w:rFonts w:ascii="Times New Roman" w:hAnsi="Times New Roman"/>
          <w:sz w:val="28"/>
          <w:szCs w:val="28"/>
        </w:rPr>
        <w:br w:type="page"/>
      </w:r>
    </w:p>
    <w:p w:rsidR="00F27BD7" w:rsidRPr="00974D9D" w:rsidRDefault="00F27BD7" w:rsidP="00974D9D">
      <w:pPr>
        <w:pStyle w:val="a3"/>
        <w:widowControl w:val="0"/>
        <w:numPr>
          <w:ilvl w:val="0"/>
          <w:numId w:val="7"/>
        </w:numPr>
        <w:spacing w:after="0" w:line="336" w:lineRule="auto"/>
        <w:ind w:left="0" w:firstLine="709"/>
        <w:jc w:val="both"/>
        <w:rPr>
          <w:rFonts w:ascii="Times New Roman" w:hAnsi="Times New Roman"/>
          <w:b/>
          <w:sz w:val="28"/>
          <w:szCs w:val="28"/>
        </w:rPr>
      </w:pPr>
      <w:r w:rsidRPr="00974D9D">
        <w:rPr>
          <w:rFonts w:ascii="Times New Roman" w:hAnsi="Times New Roman"/>
          <w:b/>
          <w:sz w:val="28"/>
          <w:szCs w:val="28"/>
        </w:rPr>
        <w:t>Система финансирова</w:t>
      </w:r>
      <w:r w:rsidR="00567639" w:rsidRPr="00974D9D">
        <w:rPr>
          <w:rFonts w:ascii="Times New Roman" w:hAnsi="Times New Roman"/>
          <w:b/>
          <w:sz w:val="28"/>
          <w:szCs w:val="28"/>
        </w:rPr>
        <w:t>ния инвестиционной деятельности</w:t>
      </w:r>
    </w:p>
    <w:p w:rsidR="00974D9D" w:rsidRDefault="00974D9D" w:rsidP="00974D9D">
      <w:pPr>
        <w:widowControl w:val="0"/>
        <w:spacing w:after="0" w:line="336" w:lineRule="auto"/>
        <w:ind w:firstLine="709"/>
        <w:contextualSpacing/>
        <w:jc w:val="both"/>
        <w:rPr>
          <w:rFonts w:ascii="Times New Roman" w:hAnsi="Times New Roman"/>
          <w:sz w:val="28"/>
          <w:szCs w:val="28"/>
          <w:lang w:val="en-US"/>
        </w:rPr>
      </w:pPr>
    </w:p>
    <w:p w:rsidR="00592179" w:rsidRPr="00974D9D" w:rsidRDefault="00592179" w:rsidP="00974D9D">
      <w:pPr>
        <w:widowControl w:val="0"/>
        <w:spacing w:after="0" w:line="336" w:lineRule="auto"/>
        <w:ind w:firstLine="709"/>
        <w:contextualSpacing/>
        <w:jc w:val="both"/>
        <w:rPr>
          <w:rFonts w:ascii="Times New Roman" w:hAnsi="Times New Roman"/>
          <w:sz w:val="28"/>
          <w:szCs w:val="28"/>
        </w:rPr>
      </w:pPr>
      <w:r w:rsidRPr="00974D9D">
        <w:rPr>
          <w:rFonts w:ascii="Times New Roman" w:hAnsi="Times New Roman"/>
          <w:sz w:val="28"/>
          <w:szCs w:val="28"/>
        </w:rPr>
        <w:t>Система формирования источников финансирования находится под активным воздействием инвестиционной политики государства, которая меняется в зависимости от конкретных задач развития экономики. Вне зависимости от характера системы формирования источников инвестиционной деятельности общая их величина находится под влиянием:</w:t>
      </w:r>
    </w:p>
    <w:p w:rsidR="00592179" w:rsidRPr="00974D9D" w:rsidRDefault="00592179" w:rsidP="00974D9D">
      <w:pPr>
        <w:widowControl w:val="0"/>
        <w:numPr>
          <w:ilvl w:val="0"/>
          <w:numId w:val="1"/>
        </w:numPr>
        <w:spacing w:after="0" w:line="336" w:lineRule="auto"/>
        <w:ind w:left="0" w:firstLine="709"/>
        <w:contextualSpacing/>
        <w:jc w:val="both"/>
        <w:rPr>
          <w:rFonts w:ascii="Times New Roman" w:hAnsi="Times New Roman"/>
          <w:sz w:val="28"/>
          <w:szCs w:val="28"/>
        </w:rPr>
      </w:pPr>
      <w:r w:rsidRPr="00974D9D">
        <w:rPr>
          <w:rFonts w:ascii="Times New Roman" w:hAnsi="Times New Roman"/>
          <w:sz w:val="28"/>
          <w:szCs w:val="28"/>
        </w:rPr>
        <w:t>размера национального дохода,</w:t>
      </w:r>
    </w:p>
    <w:p w:rsidR="00592179" w:rsidRPr="00974D9D" w:rsidRDefault="00592179" w:rsidP="00974D9D">
      <w:pPr>
        <w:widowControl w:val="0"/>
        <w:numPr>
          <w:ilvl w:val="0"/>
          <w:numId w:val="1"/>
        </w:numPr>
        <w:spacing w:after="0" w:line="336" w:lineRule="auto"/>
        <w:ind w:left="0" w:firstLine="709"/>
        <w:contextualSpacing/>
        <w:jc w:val="both"/>
        <w:rPr>
          <w:rFonts w:ascii="Times New Roman" w:hAnsi="Times New Roman"/>
          <w:sz w:val="28"/>
          <w:szCs w:val="28"/>
        </w:rPr>
      </w:pPr>
      <w:r w:rsidRPr="00974D9D">
        <w:rPr>
          <w:rFonts w:ascii="Times New Roman" w:hAnsi="Times New Roman"/>
          <w:sz w:val="28"/>
          <w:szCs w:val="28"/>
        </w:rPr>
        <w:t>пропорций его распределения на фонд потребления и фонд накопления,</w:t>
      </w:r>
    </w:p>
    <w:p w:rsidR="00592179" w:rsidRPr="00974D9D" w:rsidRDefault="00592179" w:rsidP="00974D9D">
      <w:pPr>
        <w:widowControl w:val="0"/>
        <w:numPr>
          <w:ilvl w:val="0"/>
          <w:numId w:val="1"/>
        </w:numPr>
        <w:spacing w:after="0" w:line="336" w:lineRule="auto"/>
        <w:ind w:left="0" w:firstLine="709"/>
        <w:contextualSpacing/>
        <w:jc w:val="both"/>
        <w:rPr>
          <w:rFonts w:ascii="Times New Roman" w:hAnsi="Times New Roman"/>
          <w:sz w:val="28"/>
          <w:szCs w:val="28"/>
        </w:rPr>
      </w:pPr>
      <w:r w:rsidRPr="00974D9D">
        <w:rPr>
          <w:rFonts w:ascii="Times New Roman" w:hAnsi="Times New Roman"/>
          <w:sz w:val="28"/>
          <w:szCs w:val="28"/>
        </w:rPr>
        <w:t>масштабов внешних заимствований.</w:t>
      </w:r>
    </w:p>
    <w:p w:rsidR="00592179" w:rsidRPr="00974D9D" w:rsidRDefault="00592179" w:rsidP="00974D9D">
      <w:pPr>
        <w:widowControl w:val="0"/>
        <w:spacing w:after="0" w:line="336" w:lineRule="auto"/>
        <w:ind w:firstLine="709"/>
        <w:contextualSpacing/>
        <w:jc w:val="both"/>
        <w:rPr>
          <w:rFonts w:ascii="Times New Roman" w:hAnsi="Times New Roman"/>
          <w:sz w:val="28"/>
          <w:szCs w:val="28"/>
        </w:rPr>
      </w:pPr>
      <w:r w:rsidRPr="00974D9D">
        <w:rPr>
          <w:rFonts w:ascii="Times New Roman" w:hAnsi="Times New Roman"/>
          <w:sz w:val="28"/>
          <w:szCs w:val="28"/>
        </w:rPr>
        <w:t>До перехода к рынку система формирования источников инвестиций основывалась, прежде всего, на бюджетном финансировании (</w:t>
      </w:r>
      <w:r w:rsidRPr="00974D9D">
        <w:rPr>
          <w:rFonts w:ascii="Times New Roman" w:hAnsi="Times New Roman"/>
          <w:sz w:val="28"/>
          <w:szCs w:val="28"/>
        </w:rPr>
        <w:sym w:font="Symbol" w:char="F0BB"/>
      </w:r>
      <w:r w:rsidRPr="00974D9D">
        <w:rPr>
          <w:rFonts w:ascii="Times New Roman" w:hAnsi="Times New Roman"/>
          <w:sz w:val="28"/>
          <w:szCs w:val="28"/>
        </w:rPr>
        <w:t>60</w:t>
      </w:r>
      <w:r w:rsidR="00974D9D">
        <w:rPr>
          <w:rFonts w:ascii="Times New Roman" w:hAnsi="Times New Roman"/>
          <w:sz w:val="28"/>
          <w:szCs w:val="28"/>
        </w:rPr>
        <w:t xml:space="preserve"> </w:t>
      </w:r>
      <w:r w:rsidRPr="00974D9D">
        <w:rPr>
          <w:rFonts w:ascii="Times New Roman" w:hAnsi="Times New Roman"/>
          <w:sz w:val="28"/>
          <w:szCs w:val="28"/>
        </w:rPr>
        <w:t>%) и использовании собственных средств (</w:t>
      </w:r>
      <w:r w:rsidRPr="00974D9D">
        <w:rPr>
          <w:rFonts w:ascii="Times New Roman" w:hAnsi="Times New Roman"/>
          <w:sz w:val="28"/>
          <w:szCs w:val="28"/>
        </w:rPr>
        <w:sym w:font="Symbol" w:char="F0BB"/>
      </w:r>
      <w:r w:rsidRPr="00974D9D">
        <w:rPr>
          <w:rFonts w:ascii="Times New Roman" w:hAnsi="Times New Roman"/>
          <w:sz w:val="28"/>
          <w:szCs w:val="28"/>
        </w:rPr>
        <w:t>40</w:t>
      </w:r>
      <w:r w:rsidR="00974D9D">
        <w:rPr>
          <w:rFonts w:ascii="Times New Roman" w:hAnsi="Times New Roman"/>
          <w:sz w:val="28"/>
          <w:szCs w:val="28"/>
        </w:rPr>
        <w:t xml:space="preserve"> </w:t>
      </w:r>
      <w:r w:rsidRPr="00974D9D">
        <w:rPr>
          <w:rFonts w:ascii="Times New Roman" w:hAnsi="Times New Roman"/>
          <w:sz w:val="28"/>
          <w:szCs w:val="28"/>
        </w:rPr>
        <w:t>%). С переходом к рынку роль бюджетных источников снизилась. В настоящее время централизованные средства в качестве источника инвестиций преимущественно выделяются в форме государственного кредита под целевые инвестиционные программы.</w:t>
      </w:r>
    </w:p>
    <w:p w:rsidR="00F27BD7" w:rsidRPr="00974D9D" w:rsidRDefault="00592179" w:rsidP="00974D9D">
      <w:pPr>
        <w:widowControl w:val="0"/>
        <w:spacing w:after="0" w:line="336" w:lineRule="auto"/>
        <w:ind w:firstLine="709"/>
        <w:contextualSpacing/>
        <w:jc w:val="both"/>
        <w:rPr>
          <w:rFonts w:ascii="Times New Roman" w:hAnsi="Times New Roman"/>
          <w:sz w:val="28"/>
          <w:szCs w:val="28"/>
        </w:rPr>
      </w:pPr>
      <w:r w:rsidRPr="00974D9D">
        <w:rPr>
          <w:rFonts w:ascii="Times New Roman" w:hAnsi="Times New Roman"/>
          <w:sz w:val="28"/>
          <w:szCs w:val="28"/>
        </w:rPr>
        <w:t>Современная схема</w:t>
      </w:r>
      <w:r w:rsidR="00974D9D">
        <w:rPr>
          <w:rFonts w:ascii="Times New Roman" w:hAnsi="Times New Roman"/>
          <w:sz w:val="28"/>
          <w:szCs w:val="28"/>
        </w:rPr>
        <w:t xml:space="preserve"> </w:t>
      </w:r>
      <w:r w:rsidRPr="00974D9D">
        <w:rPr>
          <w:rFonts w:ascii="Times New Roman" w:hAnsi="Times New Roman"/>
          <w:sz w:val="28"/>
          <w:szCs w:val="28"/>
        </w:rPr>
        <w:t>источников финансирования инвести</w:t>
      </w:r>
      <w:r w:rsidR="00F27BD7" w:rsidRPr="00974D9D">
        <w:rPr>
          <w:rFonts w:ascii="Times New Roman" w:hAnsi="Times New Roman"/>
          <w:sz w:val="28"/>
          <w:szCs w:val="28"/>
        </w:rPr>
        <w:t>ций включает следующие элементы (рис.1).</w:t>
      </w:r>
    </w:p>
    <w:p w:rsidR="00F27BD7" w:rsidRPr="00974D9D" w:rsidRDefault="00F27BD7" w:rsidP="00974D9D">
      <w:pPr>
        <w:widowControl w:val="0"/>
        <w:spacing w:after="0" w:line="336" w:lineRule="auto"/>
        <w:ind w:firstLine="709"/>
        <w:contextualSpacing/>
        <w:jc w:val="both"/>
        <w:rPr>
          <w:rFonts w:ascii="Times New Roman" w:hAnsi="Times New Roman"/>
          <w:sz w:val="28"/>
          <w:szCs w:val="28"/>
        </w:rPr>
      </w:pPr>
      <w:r w:rsidRPr="00974D9D">
        <w:rPr>
          <w:rFonts w:ascii="Times New Roman" w:hAnsi="Times New Roman"/>
          <w:sz w:val="28"/>
          <w:szCs w:val="28"/>
        </w:rPr>
        <w:t xml:space="preserve">Каждый из источников инвестиционных ресурсов обладает преимуществами их использования в инвестиционной деятельности и экономическими ограничениями. </w:t>
      </w:r>
    </w:p>
    <w:p w:rsidR="001441FB" w:rsidRDefault="00F27BD7" w:rsidP="00974D9D">
      <w:pPr>
        <w:widowControl w:val="0"/>
        <w:spacing w:after="0" w:line="336" w:lineRule="auto"/>
        <w:ind w:firstLine="709"/>
        <w:contextualSpacing/>
        <w:jc w:val="both"/>
        <w:rPr>
          <w:rFonts w:ascii="Times New Roman" w:hAnsi="Times New Roman"/>
          <w:sz w:val="28"/>
          <w:szCs w:val="28"/>
        </w:rPr>
      </w:pPr>
      <w:r w:rsidRPr="00974D9D">
        <w:rPr>
          <w:rFonts w:ascii="Times New Roman" w:hAnsi="Times New Roman"/>
          <w:sz w:val="28"/>
          <w:szCs w:val="28"/>
        </w:rPr>
        <w:t xml:space="preserve">На основе механизмов бюджетного финансирования капитальных вложений осуществляется финансирование объектов, оказывающих влияние на отраслевую структуру экономики страны в целом: развитие межрегиональных и межотраслевых производств, а также строительство таких предприятий, с помощью которых решаются задачи экономического и социального развития РФ. Поэтому выделение бюджетных средств производится в основном под целевые инвестиционные программы. </w:t>
      </w:r>
    </w:p>
    <w:p w:rsidR="001441FB" w:rsidRDefault="001441FB">
      <w:pPr>
        <w:rPr>
          <w:rFonts w:ascii="Times New Roman" w:hAnsi="Times New Roman"/>
          <w:sz w:val="28"/>
          <w:szCs w:val="28"/>
        </w:rPr>
      </w:pPr>
      <w:r>
        <w:rPr>
          <w:rFonts w:ascii="Times New Roman" w:hAnsi="Times New Roman"/>
          <w:sz w:val="28"/>
          <w:szCs w:val="28"/>
        </w:rPr>
        <w:br w:type="page"/>
      </w:r>
    </w:p>
    <w:p w:rsidR="00974D9D" w:rsidRDefault="00116AF4" w:rsidP="00974D9D">
      <w:pPr>
        <w:widowControl w:val="0"/>
        <w:spacing w:after="0" w:line="360" w:lineRule="auto"/>
        <w:ind w:firstLine="709"/>
        <w:contextualSpacing/>
        <w:jc w:val="both"/>
        <w:rPr>
          <w:rFonts w:ascii="Times New Roman" w:hAnsi="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5pt;margin-top:11pt;width:467.25pt;height:480.75pt;z-index:251658240">
            <v:imagedata r:id="rId5" o:title=""/>
            <w10:wrap type="topAndBottom"/>
          </v:shape>
        </w:pict>
      </w:r>
    </w:p>
    <w:p w:rsidR="00592179" w:rsidRPr="00974D9D" w:rsidRDefault="00F27BD7"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Рис.1. Структура источников финансирования инвестиционной деятельности</w:t>
      </w:r>
    </w:p>
    <w:p w:rsidR="00F27BD7" w:rsidRPr="00974D9D" w:rsidRDefault="00F27BD7" w:rsidP="00974D9D">
      <w:pPr>
        <w:widowControl w:val="0"/>
        <w:spacing w:after="0" w:line="360" w:lineRule="auto"/>
        <w:ind w:firstLine="709"/>
        <w:contextualSpacing/>
        <w:jc w:val="both"/>
        <w:rPr>
          <w:rFonts w:ascii="Times New Roman" w:hAnsi="Times New Roman"/>
          <w:sz w:val="28"/>
          <w:szCs w:val="28"/>
        </w:rPr>
      </w:pPr>
    </w:p>
    <w:p w:rsidR="001441FB" w:rsidRPr="00974D9D" w:rsidRDefault="001441FB" w:rsidP="001441FB">
      <w:pPr>
        <w:widowControl w:val="0"/>
        <w:spacing w:after="0" w:line="336" w:lineRule="auto"/>
        <w:ind w:firstLine="709"/>
        <w:contextualSpacing/>
        <w:jc w:val="both"/>
        <w:rPr>
          <w:rFonts w:ascii="Times New Roman" w:hAnsi="Times New Roman"/>
          <w:sz w:val="28"/>
          <w:szCs w:val="28"/>
        </w:rPr>
      </w:pPr>
      <w:r w:rsidRPr="00974D9D">
        <w:rPr>
          <w:rFonts w:ascii="Times New Roman" w:hAnsi="Times New Roman"/>
          <w:sz w:val="28"/>
          <w:szCs w:val="28"/>
        </w:rPr>
        <w:t xml:space="preserve">За счет бюджетных средств может также осуществляться строительство объектов </w:t>
      </w:r>
    </w:p>
    <w:p w:rsidR="00F27BD7" w:rsidRPr="00974D9D" w:rsidRDefault="00F27BD7"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 xml:space="preserve">социальной сферы. В последнее время бюджетные ресурсы преимущественно выделяются на возвратной и платной основе. </w:t>
      </w:r>
    </w:p>
    <w:p w:rsidR="00567639" w:rsidRDefault="00F27BD7"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Сочетание бюджетного и внебюджетного финансирования характерно для всех стран с развитой рыночной экономикой. Необходимо отметить, что несмотря на колебания в соотношении этих источников по разным странам и в разные экономико-политические периоды их развития, превалирует сравнительно невысокая доля бюджетных средств в обще</w:t>
      </w:r>
      <w:r w:rsidR="00CC25DB" w:rsidRPr="00974D9D">
        <w:rPr>
          <w:rFonts w:ascii="Times New Roman" w:hAnsi="Times New Roman"/>
          <w:sz w:val="28"/>
          <w:szCs w:val="28"/>
        </w:rPr>
        <w:t>й сумме инвестиционных ресурсов</w:t>
      </w:r>
    </w:p>
    <w:p w:rsidR="001441FB" w:rsidRPr="00974D9D" w:rsidRDefault="001441FB" w:rsidP="00974D9D">
      <w:pPr>
        <w:widowControl w:val="0"/>
        <w:spacing w:after="0" w:line="360" w:lineRule="auto"/>
        <w:ind w:firstLine="709"/>
        <w:contextualSpacing/>
        <w:jc w:val="both"/>
        <w:rPr>
          <w:rFonts w:ascii="Times New Roman" w:hAnsi="Times New Roman"/>
          <w:sz w:val="28"/>
          <w:szCs w:val="28"/>
        </w:rPr>
      </w:pPr>
    </w:p>
    <w:p w:rsidR="00F27BD7" w:rsidRPr="001441FB" w:rsidRDefault="00F27BD7" w:rsidP="00974D9D">
      <w:pPr>
        <w:widowControl w:val="0"/>
        <w:numPr>
          <w:ilvl w:val="0"/>
          <w:numId w:val="7"/>
        </w:numPr>
        <w:spacing w:after="0" w:line="360" w:lineRule="auto"/>
        <w:ind w:left="0" w:firstLine="709"/>
        <w:jc w:val="both"/>
        <w:rPr>
          <w:rFonts w:ascii="Times New Roman" w:hAnsi="Times New Roman"/>
          <w:b/>
          <w:sz w:val="28"/>
          <w:szCs w:val="28"/>
        </w:rPr>
      </w:pPr>
      <w:r w:rsidRPr="001441FB">
        <w:rPr>
          <w:rFonts w:ascii="Times New Roman" w:hAnsi="Times New Roman"/>
          <w:b/>
          <w:sz w:val="28"/>
          <w:szCs w:val="28"/>
        </w:rPr>
        <w:t>Собственные средства: состав и зн</w:t>
      </w:r>
      <w:r w:rsidR="00567639" w:rsidRPr="001441FB">
        <w:rPr>
          <w:rFonts w:ascii="Times New Roman" w:hAnsi="Times New Roman"/>
          <w:b/>
          <w:sz w:val="28"/>
          <w:szCs w:val="28"/>
        </w:rPr>
        <w:t>ачение как источника инвестиций</w:t>
      </w:r>
    </w:p>
    <w:p w:rsidR="001441FB" w:rsidRDefault="001441FB" w:rsidP="00974D9D">
      <w:pPr>
        <w:widowControl w:val="0"/>
        <w:spacing w:after="0" w:line="360" w:lineRule="auto"/>
        <w:ind w:firstLine="709"/>
        <w:jc w:val="both"/>
        <w:rPr>
          <w:rFonts w:ascii="Times New Roman" w:hAnsi="Times New Roman"/>
          <w:sz w:val="28"/>
          <w:szCs w:val="28"/>
        </w:rPr>
      </w:pPr>
    </w:p>
    <w:p w:rsidR="003F4E1B" w:rsidRPr="00974D9D" w:rsidRDefault="003F4E1B" w:rsidP="00974D9D">
      <w:pPr>
        <w:widowControl w:val="0"/>
        <w:spacing w:after="0" w:line="360" w:lineRule="auto"/>
        <w:ind w:firstLine="709"/>
        <w:jc w:val="both"/>
        <w:rPr>
          <w:rFonts w:ascii="Times New Roman" w:hAnsi="Times New Roman"/>
          <w:sz w:val="28"/>
          <w:szCs w:val="28"/>
        </w:rPr>
      </w:pPr>
      <w:r w:rsidRPr="00974D9D">
        <w:rPr>
          <w:rFonts w:ascii="Times New Roman" w:hAnsi="Times New Roman"/>
          <w:sz w:val="28"/>
          <w:szCs w:val="28"/>
        </w:rPr>
        <w:t>К собственным источникам инвестиций предприятия относят прибыль, амортизационные отчисления, средства, мобилизуемые в строительстве, внутрихозяйственные резервы и др. Как видно из приведённой в первом вопросе таблицы, главный источник</w:t>
      </w:r>
      <w:r w:rsidR="00974D9D">
        <w:rPr>
          <w:rFonts w:ascii="Times New Roman" w:hAnsi="Times New Roman"/>
          <w:sz w:val="28"/>
          <w:szCs w:val="28"/>
        </w:rPr>
        <w:t xml:space="preserve"> </w:t>
      </w:r>
      <w:r w:rsidRPr="00974D9D">
        <w:rPr>
          <w:rFonts w:ascii="Times New Roman" w:hAnsi="Times New Roman"/>
          <w:sz w:val="28"/>
          <w:szCs w:val="28"/>
        </w:rPr>
        <w:t>– прибыль. Она не только может быть непосредственно вложена в инвестиционный проект, но и является важнейшим инструментом, создающим возможности привлечения других источников инвестирования.</w:t>
      </w:r>
    </w:p>
    <w:p w:rsidR="003F4E1B" w:rsidRPr="00974D9D" w:rsidRDefault="003F4E1B" w:rsidP="00974D9D">
      <w:pPr>
        <w:widowControl w:val="0"/>
        <w:spacing w:after="0" w:line="360" w:lineRule="auto"/>
        <w:ind w:firstLine="709"/>
        <w:jc w:val="both"/>
        <w:rPr>
          <w:rFonts w:ascii="Times New Roman" w:hAnsi="Times New Roman"/>
          <w:sz w:val="28"/>
          <w:szCs w:val="28"/>
        </w:rPr>
      </w:pPr>
      <w:r w:rsidRPr="00974D9D">
        <w:rPr>
          <w:rFonts w:ascii="Times New Roman" w:hAnsi="Times New Roman"/>
          <w:sz w:val="28"/>
          <w:szCs w:val="28"/>
        </w:rPr>
        <w:t>Другой не менее важный источник</w:t>
      </w:r>
      <w:r w:rsidR="00974D9D">
        <w:rPr>
          <w:rFonts w:ascii="Times New Roman" w:hAnsi="Times New Roman"/>
          <w:sz w:val="28"/>
          <w:szCs w:val="28"/>
        </w:rPr>
        <w:t xml:space="preserve"> </w:t>
      </w:r>
      <w:r w:rsidRPr="00974D9D">
        <w:rPr>
          <w:rFonts w:ascii="Times New Roman" w:hAnsi="Times New Roman"/>
          <w:sz w:val="28"/>
          <w:szCs w:val="28"/>
        </w:rPr>
        <w:t>– амортизационные отчисления. В результате преобладания тенденции к ускорению переноса стоимости элементов основного капитала на затраты, амортизация отрывается от процесса реального износа основных фондов, а амортизационный фонд принимает собственную форму движения, становясь источником накопления ресурсов (капитала). Кроме того, в результате НТР при замене выбывающих основных фондов новыми, имеющими аналогичную стоимость, происходит увеличение мощности производства.</w:t>
      </w:r>
    </w:p>
    <w:p w:rsidR="003746FF" w:rsidRPr="00974D9D" w:rsidRDefault="003746FF" w:rsidP="00974D9D">
      <w:pPr>
        <w:widowControl w:val="0"/>
        <w:spacing w:after="0" w:line="360" w:lineRule="auto"/>
        <w:ind w:firstLine="709"/>
        <w:jc w:val="both"/>
        <w:rPr>
          <w:rFonts w:ascii="Times New Roman" w:hAnsi="Times New Roman"/>
          <w:sz w:val="28"/>
          <w:szCs w:val="28"/>
        </w:rPr>
      </w:pPr>
      <w:r w:rsidRPr="00974D9D">
        <w:rPr>
          <w:rFonts w:ascii="Times New Roman" w:hAnsi="Times New Roman"/>
          <w:sz w:val="28"/>
          <w:szCs w:val="28"/>
        </w:rPr>
        <w:t xml:space="preserve">Характеризуя структуру собственных источников формирования инвестиционных ресурсов необходимо обратить внимание на тот факт, что важнейшим элементом инвестиционной деятельности является капитальное строительство. Специфика строительства как особой сферы производственной деятельности позволяет формировать еще один источник финансирования инвестиционной деятельности, который можно отнести к собственным - это средства, мобилизуемые в строительстве. </w:t>
      </w:r>
    </w:p>
    <w:p w:rsidR="00CE004A" w:rsidRPr="00974D9D" w:rsidRDefault="00CE004A" w:rsidP="00974D9D">
      <w:pPr>
        <w:widowControl w:val="0"/>
        <w:spacing w:after="0" w:line="360" w:lineRule="auto"/>
        <w:ind w:firstLine="709"/>
        <w:jc w:val="both"/>
        <w:rPr>
          <w:rFonts w:ascii="Times New Roman" w:hAnsi="Times New Roman"/>
          <w:sz w:val="28"/>
          <w:szCs w:val="28"/>
        </w:rPr>
      </w:pPr>
      <w:r w:rsidRPr="00974D9D">
        <w:rPr>
          <w:rFonts w:ascii="Times New Roman" w:hAnsi="Times New Roman"/>
          <w:sz w:val="28"/>
          <w:szCs w:val="28"/>
        </w:rPr>
        <w:t xml:space="preserve">Одним из механизмов формирования ресурсов в строительстве является мобилизация оборотных средств. Это возможно в том случае, когда, во-первых, в ходе строительства сокращаются потребности в оборотных средствах. Во-вторых, высвобождение оборотных средств происходит также за счет выявления необоснованных запасов материальных ценностей, сокращения запасов не установленного оборудования, сокращения объемов незавершенного строительства к концу года и погашения дебиторской задолженности. </w:t>
      </w:r>
    </w:p>
    <w:p w:rsidR="003746FF" w:rsidRPr="00974D9D" w:rsidRDefault="003746FF" w:rsidP="00974D9D">
      <w:pPr>
        <w:widowControl w:val="0"/>
        <w:spacing w:after="0" w:line="360" w:lineRule="auto"/>
        <w:ind w:firstLine="709"/>
        <w:jc w:val="both"/>
        <w:rPr>
          <w:rFonts w:ascii="Times New Roman" w:hAnsi="Times New Roman"/>
          <w:sz w:val="28"/>
          <w:szCs w:val="28"/>
        </w:rPr>
      </w:pPr>
      <w:r w:rsidRPr="00974D9D">
        <w:rPr>
          <w:rFonts w:ascii="Times New Roman" w:hAnsi="Times New Roman"/>
          <w:sz w:val="28"/>
          <w:szCs w:val="28"/>
        </w:rPr>
        <w:t>Возвращаясь к характеристике собственных источников финансирования инвестиций необходимо отметить их положительные и отрицательные стороны. Только использование собственных ресурсов не приводит к дополнительному увеличению расходов исполнителей, связанных с выплатой процентов или дивидендов (исключение составляет безвозвратное бюджетное финансирование, но его доля невелика). Собственные средства в рамках закона не имеют ограничений на сферу использования. Их наличие является одним из наиболее важных условий привлечения других источников. Собственные источники снижают риск банкротства предприятия и повышают вероятность возврата средств всем категориям внешних инвесторов. Главными недостатками данного источника являются его ограниченность и зависимость от результатов прошлой деятельности. Для только начинающего свою деятельность предприятия этот источник не доступен.</w:t>
      </w:r>
    </w:p>
    <w:p w:rsidR="00CE004A" w:rsidRPr="00974D9D" w:rsidRDefault="00CE004A" w:rsidP="00974D9D">
      <w:pPr>
        <w:widowControl w:val="0"/>
        <w:spacing w:after="0" w:line="360" w:lineRule="auto"/>
        <w:ind w:firstLine="709"/>
        <w:jc w:val="both"/>
        <w:rPr>
          <w:rFonts w:ascii="Times New Roman" w:hAnsi="Times New Roman"/>
          <w:sz w:val="28"/>
          <w:szCs w:val="28"/>
        </w:rPr>
      </w:pPr>
    </w:p>
    <w:p w:rsidR="00CE004A" w:rsidRPr="001441FB" w:rsidRDefault="00CE004A" w:rsidP="00974D9D">
      <w:pPr>
        <w:pStyle w:val="a3"/>
        <w:widowControl w:val="0"/>
        <w:numPr>
          <w:ilvl w:val="0"/>
          <w:numId w:val="7"/>
        </w:numPr>
        <w:spacing w:after="0" w:line="360" w:lineRule="auto"/>
        <w:ind w:left="0" w:firstLine="709"/>
        <w:jc w:val="both"/>
        <w:rPr>
          <w:rFonts w:ascii="Times New Roman" w:hAnsi="Times New Roman"/>
          <w:b/>
          <w:sz w:val="28"/>
          <w:szCs w:val="28"/>
        </w:rPr>
      </w:pPr>
      <w:r w:rsidRPr="001441FB">
        <w:rPr>
          <w:rFonts w:ascii="Times New Roman" w:hAnsi="Times New Roman"/>
          <w:b/>
          <w:sz w:val="28"/>
          <w:szCs w:val="28"/>
        </w:rPr>
        <w:t>Привлеченные средства: состав, преимущества и недостатки</w:t>
      </w:r>
    </w:p>
    <w:p w:rsidR="001441FB" w:rsidRDefault="001441FB" w:rsidP="00974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709"/>
        <w:contextualSpacing/>
        <w:jc w:val="both"/>
        <w:rPr>
          <w:rFonts w:ascii="Times New Roman" w:hAnsi="Times New Roman"/>
          <w:snapToGrid w:val="0"/>
          <w:sz w:val="28"/>
          <w:szCs w:val="28"/>
        </w:rPr>
      </w:pPr>
    </w:p>
    <w:p w:rsidR="00A308D7" w:rsidRPr="00974D9D" w:rsidRDefault="00A308D7" w:rsidP="00974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Собственные ресурсы, как правило, не могут обеспечить решение принципиальных задач развития. Поэтому в условиях рыночных отношений большую роль в инвестировании приобретают привлеченные средства</w:t>
      </w:r>
      <w:r w:rsidRPr="00974D9D">
        <w:rPr>
          <w:rFonts w:ascii="Times New Roman" w:hAnsi="Times New Roman"/>
          <w:i/>
          <w:snapToGrid w:val="0"/>
          <w:sz w:val="28"/>
          <w:szCs w:val="28"/>
        </w:rPr>
        <w:t xml:space="preserve">, </w:t>
      </w:r>
      <w:r w:rsidRPr="00974D9D">
        <w:rPr>
          <w:rFonts w:ascii="Times New Roman" w:hAnsi="Times New Roman"/>
          <w:snapToGrid w:val="0"/>
          <w:sz w:val="28"/>
          <w:szCs w:val="28"/>
        </w:rPr>
        <w:t>формирование которых происходит посредством рынка ценных бумаг.</w:t>
      </w:r>
    </w:p>
    <w:p w:rsidR="00A308D7" w:rsidRPr="00974D9D" w:rsidRDefault="00A308D7" w:rsidP="00974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Привлечение средств, главным образом, связано с увеличением уставного капитала предприятия. Уставный капитал состоит из стоимости вкладов его участников и определяет минимальный</w:t>
      </w:r>
      <w:r w:rsidR="00974D9D">
        <w:rPr>
          <w:rFonts w:ascii="Times New Roman" w:hAnsi="Times New Roman"/>
          <w:snapToGrid w:val="0"/>
          <w:sz w:val="28"/>
          <w:szCs w:val="28"/>
        </w:rPr>
        <w:t xml:space="preserve"> </w:t>
      </w:r>
      <w:r w:rsidRPr="00974D9D">
        <w:rPr>
          <w:rFonts w:ascii="Times New Roman" w:hAnsi="Times New Roman"/>
          <w:snapToGrid w:val="0"/>
          <w:sz w:val="28"/>
          <w:szCs w:val="28"/>
        </w:rPr>
        <w:t>размер</w:t>
      </w:r>
      <w:r w:rsidR="00974D9D">
        <w:rPr>
          <w:rFonts w:ascii="Times New Roman" w:hAnsi="Times New Roman"/>
          <w:snapToGrid w:val="0"/>
          <w:sz w:val="28"/>
          <w:szCs w:val="28"/>
        </w:rPr>
        <w:t xml:space="preserve"> </w:t>
      </w:r>
      <w:r w:rsidRPr="00974D9D">
        <w:rPr>
          <w:rFonts w:ascii="Times New Roman" w:hAnsi="Times New Roman"/>
          <w:snapToGrid w:val="0"/>
          <w:sz w:val="28"/>
          <w:szCs w:val="28"/>
        </w:rPr>
        <w:t>имущества общества,</w:t>
      </w:r>
      <w:r w:rsidR="00974D9D">
        <w:rPr>
          <w:rFonts w:ascii="Times New Roman" w:hAnsi="Times New Roman"/>
          <w:snapToGrid w:val="0"/>
          <w:sz w:val="28"/>
          <w:szCs w:val="28"/>
        </w:rPr>
        <w:t xml:space="preserve"> </w:t>
      </w:r>
      <w:r w:rsidRPr="00974D9D">
        <w:rPr>
          <w:rFonts w:ascii="Times New Roman" w:hAnsi="Times New Roman"/>
          <w:snapToGrid w:val="0"/>
          <w:sz w:val="28"/>
          <w:szCs w:val="28"/>
        </w:rPr>
        <w:t>гарантирующего интересы</w:t>
      </w:r>
      <w:r w:rsidR="00974D9D">
        <w:rPr>
          <w:rFonts w:ascii="Times New Roman" w:hAnsi="Times New Roman"/>
          <w:snapToGrid w:val="0"/>
          <w:sz w:val="28"/>
          <w:szCs w:val="28"/>
        </w:rPr>
        <w:t xml:space="preserve"> </w:t>
      </w:r>
      <w:r w:rsidRPr="00974D9D">
        <w:rPr>
          <w:rFonts w:ascii="Times New Roman" w:hAnsi="Times New Roman"/>
          <w:snapToGrid w:val="0"/>
          <w:sz w:val="28"/>
          <w:szCs w:val="28"/>
        </w:rPr>
        <w:t>его кредиторов.</w:t>
      </w:r>
    </w:p>
    <w:p w:rsidR="00A308D7" w:rsidRPr="00974D9D" w:rsidRDefault="00A308D7" w:rsidP="00974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Как известно, наиболее распространенными формами хозяйствующих субъектов являются</w:t>
      </w:r>
      <w:r w:rsidR="00974D9D">
        <w:rPr>
          <w:rFonts w:ascii="Times New Roman" w:hAnsi="Times New Roman"/>
          <w:snapToGrid w:val="0"/>
          <w:sz w:val="28"/>
          <w:szCs w:val="28"/>
        </w:rPr>
        <w:t xml:space="preserve"> </w:t>
      </w:r>
      <w:r w:rsidRPr="00974D9D">
        <w:rPr>
          <w:rFonts w:ascii="Times New Roman" w:hAnsi="Times New Roman"/>
          <w:snapToGrid w:val="0"/>
          <w:sz w:val="28"/>
          <w:szCs w:val="28"/>
        </w:rPr>
        <w:t>общества, которые могут создаваться в форме акционерных обществ и обществ с ограниченной ответственностью. Последние привлечение денежных средств в уставный капитал осуществляют в виде паёв, а акционерные общества</w:t>
      </w:r>
      <w:r w:rsidR="00974D9D">
        <w:rPr>
          <w:rFonts w:ascii="Times New Roman" w:hAnsi="Times New Roman"/>
          <w:snapToGrid w:val="0"/>
          <w:sz w:val="28"/>
          <w:szCs w:val="28"/>
        </w:rPr>
        <w:t xml:space="preserve"> </w:t>
      </w:r>
      <w:r w:rsidRPr="00974D9D">
        <w:rPr>
          <w:rFonts w:ascii="Times New Roman" w:hAnsi="Times New Roman"/>
          <w:snapToGrid w:val="0"/>
          <w:sz w:val="28"/>
          <w:szCs w:val="28"/>
        </w:rPr>
        <w:t>– в виде акций. В отличие от акции пай не существует в документарной форме и не может свободно обращаться на рынке. Участник ООО реализовать свой пай может только с согласия других участников.</w:t>
      </w:r>
    </w:p>
    <w:p w:rsidR="00A308D7" w:rsidRPr="00974D9D" w:rsidRDefault="00A308D7" w:rsidP="00974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 xml:space="preserve">Уставный капитал АО состоит из номинальной стоимости всех акций, приобретённых акционерами. В России акции могут быть только именными. Номинальная стоимость и права по всем обыкновенным акциям одинаковы. </w:t>
      </w:r>
    </w:p>
    <w:p w:rsidR="00A308D7" w:rsidRPr="00974D9D" w:rsidRDefault="00A308D7" w:rsidP="00974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 xml:space="preserve">Акционеры - владельцы обыкновенных акций общества могут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 </w:t>
      </w:r>
    </w:p>
    <w:p w:rsidR="00A308D7" w:rsidRPr="00974D9D" w:rsidRDefault="00A308D7" w:rsidP="00974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АО так же вправе размещать один или несколько типов привилегированных акций. Привилегированные акции общества одного типа предоставляют их владельцам одинаковый объем прав и имеют одинаковую номинальную стоимость. Доля привилегированных акций в УК не должна превышать 25 процентов.</w:t>
      </w:r>
    </w:p>
    <w:p w:rsidR="00A308D7" w:rsidRPr="00974D9D" w:rsidRDefault="00A308D7" w:rsidP="00974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 xml:space="preserve">В уставе общества определяются размер дивиденда и стоимость, выплачиваемая при ликвидации общества (ликвидационная стоимость) по привилегированным акциям каждого типа. </w:t>
      </w:r>
    </w:p>
    <w:p w:rsidR="00A308D7" w:rsidRPr="00974D9D" w:rsidRDefault="00A308D7" w:rsidP="00974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Ценные бумаги в организации инвестиционной деятельности выполняют две основные функции. Во-первых, это один из самых эффективных способов мобилизации капитала (ресурсов), особенно когда речь идет о крупных вложениях капитала. Второй функцией ценных бумаг является то, что их наличие удостоверяет, что совершилась мобилизация ресурсов, т. е. сформировалось предложение капитала в соответствии с инвестиционным спросом.</w:t>
      </w:r>
    </w:p>
    <w:p w:rsidR="00CE004A" w:rsidRPr="00974D9D" w:rsidRDefault="00A308D7" w:rsidP="00974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К достоинствам акционерной формы принадлежит то, что дивиденд находится в непосредственной зависимости от эффективности работы предприятия, привлечение капитала не ограничивается сроком возврата, АО по типу открытого способствует повышению ликвидности акций и др.. К недостаткам — доход дробится между участниками акционерного капитала; рост числа акционеров затрудняет управление, что может привести к потере контроля над капиталом; законодательство, регулирующее рынок ценных бумаг, ставит условия максимально возможной прозрачности финансовой информации о эмитенте; эмиссия и размещение акций требует больших расходов и др.</w:t>
      </w:r>
    </w:p>
    <w:p w:rsidR="003746FF" w:rsidRPr="00974D9D" w:rsidRDefault="003746FF" w:rsidP="00974D9D">
      <w:pPr>
        <w:widowControl w:val="0"/>
        <w:spacing w:after="0" w:line="360" w:lineRule="auto"/>
        <w:ind w:firstLine="709"/>
        <w:jc w:val="both"/>
        <w:rPr>
          <w:rFonts w:ascii="Times New Roman" w:hAnsi="Times New Roman"/>
          <w:sz w:val="28"/>
          <w:szCs w:val="28"/>
        </w:rPr>
      </w:pPr>
    </w:p>
    <w:p w:rsidR="00D44ECF" w:rsidRPr="001441FB" w:rsidRDefault="00D44ECF" w:rsidP="00974D9D">
      <w:pPr>
        <w:pStyle w:val="a3"/>
        <w:widowControl w:val="0"/>
        <w:numPr>
          <w:ilvl w:val="0"/>
          <w:numId w:val="7"/>
        </w:numPr>
        <w:spacing w:after="0" w:line="360" w:lineRule="auto"/>
        <w:ind w:left="0" w:firstLine="709"/>
        <w:jc w:val="both"/>
        <w:rPr>
          <w:rFonts w:ascii="Times New Roman" w:hAnsi="Times New Roman"/>
          <w:b/>
          <w:sz w:val="28"/>
          <w:szCs w:val="28"/>
        </w:rPr>
      </w:pPr>
      <w:r w:rsidRPr="001441FB">
        <w:rPr>
          <w:rFonts w:ascii="Times New Roman" w:hAnsi="Times New Roman"/>
          <w:b/>
          <w:sz w:val="28"/>
          <w:szCs w:val="28"/>
        </w:rPr>
        <w:t>Место заемных источников в системе финансирования инвестиционной деятельности. Кредитные источники инвестиций</w:t>
      </w:r>
    </w:p>
    <w:p w:rsidR="001441FB" w:rsidRDefault="001441FB" w:rsidP="00974D9D">
      <w:pPr>
        <w:widowControl w:val="0"/>
        <w:spacing w:after="0" w:line="360" w:lineRule="auto"/>
        <w:ind w:firstLine="709"/>
        <w:contextualSpacing/>
        <w:jc w:val="both"/>
        <w:rPr>
          <w:rFonts w:ascii="Times New Roman" w:hAnsi="Times New Roman"/>
          <w:sz w:val="28"/>
          <w:szCs w:val="28"/>
        </w:rPr>
      </w:pP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 xml:space="preserve">Заемные источники инвестиций предполагают безусловный последующий возврат полученных для финансирования средств. Кроме этого их родовыми особенностями являются: срочность предоставления, платность и приоритетность возврата в сравнении с другими внешними источниками. Заём средств может быть как результатом эмиссии долговых ценных бумаг, так и использования различных форм долгосрочного кредита. </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К основному виду долговых ценных бумаг, используемому в качестве источника финансирования, относят облигации. Они, как и акции являются эмиссионными ценными бумагами, то есть их реализация возможна только после государственной регистрации условий выпуска.</w:t>
      </w:r>
      <w:r w:rsidR="00974D9D">
        <w:rPr>
          <w:rFonts w:ascii="Times New Roman" w:hAnsi="Times New Roman"/>
          <w:sz w:val="28"/>
          <w:szCs w:val="28"/>
        </w:rPr>
        <w:t xml:space="preserve"> </w:t>
      </w:r>
      <w:r w:rsidRPr="00974D9D">
        <w:rPr>
          <w:rFonts w:ascii="Times New Roman" w:hAnsi="Times New Roman"/>
          <w:sz w:val="28"/>
          <w:szCs w:val="28"/>
        </w:rPr>
        <w:t>Облигация предоставляет безусловное право</w:t>
      </w:r>
      <w:r w:rsidR="00974D9D">
        <w:rPr>
          <w:rFonts w:ascii="Times New Roman" w:hAnsi="Times New Roman"/>
          <w:sz w:val="28"/>
          <w:szCs w:val="28"/>
        </w:rPr>
        <w:t xml:space="preserve"> </w:t>
      </w:r>
      <w:r w:rsidRPr="00974D9D">
        <w:rPr>
          <w:rFonts w:ascii="Times New Roman" w:hAnsi="Times New Roman"/>
          <w:sz w:val="28"/>
          <w:szCs w:val="28"/>
        </w:rPr>
        <w:t>ее</w:t>
      </w:r>
      <w:r w:rsidR="00974D9D">
        <w:rPr>
          <w:rFonts w:ascii="Times New Roman" w:hAnsi="Times New Roman"/>
          <w:sz w:val="28"/>
          <w:szCs w:val="28"/>
        </w:rPr>
        <w:t xml:space="preserve"> </w:t>
      </w:r>
      <w:r w:rsidRPr="00974D9D">
        <w:rPr>
          <w:rFonts w:ascii="Times New Roman" w:hAnsi="Times New Roman"/>
          <w:sz w:val="28"/>
          <w:szCs w:val="28"/>
        </w:rPr>
        <w:t>держателю</w:t>
      </w:r>
      <w:r w:rsidR="00974D9D">
        <w:rPr>
          <w:rFonts w:ascii="Times New Roman" w:hAnsi="Times New Roman"/>
          <w:sz w:val="28"/>
          <w:szCs w:val="28"/>
        </w:rPr>
        <w:t xml:space="preserve"> </w:t>
      </w:r>
      <w:r w:rsidRPr="00974D9D">
        <w:rPr>
          <w:rFonts w:ascii="Times New Roman" w:hAnsi="Times New Roman"/>
          <w:sz w:val="28"/>
          <w:szCs w:val="28"/>
        </w:rPr>
        <w:t>на</w:t>
      </w:r>
      <w:r w:rsidR="00974D9D">
        <w:rPr>
          <w:rFonts w:ascii="Times New Roman" w:hAnsi="Times New Roman"/>
          <w:sz w:val="28"/>
          <w:szCs w:val="28"/>
        </w:rPr>
        <w:t xml:space="preserve"> </w:t>
      </w:r>
      <w:r w:rsidRPr="00974D9D">
        <w:rPr>
          <w:rFonts w:ascii="Times New Roman" w:hAnsi="Times New Roman"/>
          <w:sz w:val="28"/>
          <w:szCs w:val="28"/>
        </w:rPr>
        <w:t>получение</w:t>
      </w:r>
      <w:r w:rsidR="00974D9D">
        <w:rPr>
          <w:rFonts w:ascii="Times New Roman" w:hAnsi="Times New Roman"/>
          <w:sz w:val="28"/>
          <w:szCs w:val="28"/>
        </w:rPr>
        <w:t xml:space="preserve"> </w:t>
      </w:r>
      <w:r w:rsidRPr="00974D9D">
        <w:rPr>
          <w:rFonts w:ascii="Times New Roman" w:hAnsi="Times New Roman"/>
          <w:sz w:val="28"/>
          <w:szCs w:val="28"/>
        </w:rPr>
        <w:t>через определенный срок номинальной стоимости.</w:t>
      </w:r>
      <w:r w:rsidR="00974D9D">
        <w:rPr>
          <w:rFonts w:ascii="Times New Roman" w:hAnsi="Times New Roman"/>
          <w:sz w:val="28"/>
          <w:szCs w:val="28"/>
        </w:rPr>
        <w:t xml:space="preserve"> </w:t>
      </w:r>
      <w:r w:rsidRPr="00974D9D">
        <w:rPr>
          <w:rFonts w:ascii="Times New Roman" w:hAnsi="Times New Roman"/>
          <w:sz w:val="28"/>
          <w:szCs w:val="28"/>
        </w:rPr>
        <w:t>Облигация может так же предоставлять ее держателю право на получение зафиксированного в условиях выпуска</w:t>
      </w:r>
      <w:r w:rsidR="00974D9D">
        <w:rPr>
          <w:rFonts w:ascii="Times New Roman" w:hAnsi="Times New Roman"/>
          <w:sz w:val="28"/>
          <w:szCs w:val="28"/>
        </w:rPr>
        <w:t xml:space="preserve"> </w:t>
      </w:r>
      <w:r w:rsidRPr="00974D9D">
        <w:rPr>
          <w:rFonts w:ascii="Times New Roman" w:hAnsi="Times New Roman"/>
          <w:sz w:val="28"/>
          <w:szCs w:val="28"/>
        </w:rPr>
        <w:t>процента</w:t>
      </w:r>
      <w:r w:rsidR="00974D9D">
        <w:rPr>
          <w:rFonts w:ascii="Times New Roman" w:hAnsi="Times New Roman"/>
          <w:sz w:val="28"/>
          <w:szCs w:val="28"/>
        </w:rPr>
        <w:t xml:space="preserve"> </w:t>
      </w:r>
      <w:r w:rsidRPr="00974D9D">
        <w:rPr>
          <w:rFonts w:ascii="Times New Roman" w:hAnsi="Times New Roman"/>
          <w:sz w:val="28"/>
          <w:szCs w:val="28"/>
        </w:rPr>
        <w:t>или</w:t>
      </w:r>
      <w:r w:rsidR="00974D9D">
        <w:rPr>
          <w:rFonts w:ascii="Times New Roman" w:hAnsi="Times New Roman"/>
          <w:sz w:val="28"/>
          <w:szCs w:val="28"/>
        </w:rPr>
        <w:t xml:space="preserve"> </w:t>
      </w:r>
      <w:r w:rsidRPr="00974D9D">
        <w:rPr>
          <w:rFonts w:ascii="Times New Roman" w:hAnsi="Times New Roman"/>
          <w:sz w:val="28"/>
          <w:szCs w:val="28"/>
        </w:rPr>
        <w:t>иного имущественного</w:t>
      </w:r>
      <w:r w:rsidR="00974D9D">
        <w:rPr>
          <w:rFonts w:ascii="Times New Roman" w:hAnsi="Times New Roman"/>
          <w:sz w:val="28"/>
          <w:szCs w:val="28"/>
        </w:rPr>
        <w:t xml:space="preserve"> </w:t>
      </w:r>
      <w:r w:rsidRPr="00974D9D">
        <w:rPr>
          <w:rFonts w:ascii="Times New Roman" w:hAnsi="Times New Roman"/>
          <w:sz w:val="28"/>
          <w:szCs w:val="28"/>
        </w:rPr>
        <w:t xml:space="preserve">эквивалента. Должником, а соответственно и плательщиком по облигации является эмитент. </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Облигации могут быть именными или на предъявителя. Размещение облигаций допускается после полной оплаты уставного капитала общества. Облигации могут быть</w:t>
      </w:r>
      <w:r w:rsidR="00974D9D">
        <w:rPr>
          <w:rFonts w:ascii="Times New Roman" w:hAnsi="Times New Roman"/>
          <w:sz w:val="28"/>
          <w:szCs w:val="28"/>
        </w:rPr>
        <w:t xml:space="preserve"> </w:t>
      </w:r>
      <w:r w:rsidRPr="00974D9D">
        <w:rPr>
          <w:rFonts w:ascii="Times New Roman" w:hAnsi="Times New Roman"/>
          <w:sz w:val="28"/>
          <w:szCs w:val="28"/>
        </w:rPr>
        <w:t>обеспеченными</w:t>
      </w:r>
      <w:r w:rsidR="00974D9D">
        <w:rPr>
          <w:rFonts w:ascii="Times New Roman" w:hAnsi="Times New Roman"/>
          <w:sz w:val="28"/>
          <w:szCs w:val="28"/>
        </w:rPr>
        <w:t xml:space="preserve"> </w:t>
      </w:r>
      <w:r w:rsidRPr="00974D9D">
        <w:rPr>
          <w:rFonts w:ascii="Times New Roman" w:hAnsi="Times New Roman"/>
          <w:sz w:val="28"/>
          <w:szCs w:val="28"/>
        </w:rPr>
        <w:t>залогом или без обеспечения. Размещение</w:t>
      </w:r>
      <w:r w:rsidR="00974D9D">
        <w:rPr>
          <w:rFonts w:ascii="Times New Roman" w:hAnsi="Times New Roman"/>
          <w:sz w:val="28"/>
          <w:szCs w:val="28"/>
        </w:rPr>
        <w:t xml:space="preserve"> </w:t>
      </w:r>
      <w:r w:rsidRPr="00974D9D">
        <w:rPr>
          <w:rFonts w:ascii="Times New Roman" w:hAnsi="Times New Roman"/>
          <w:sz w:val="28"/>
          <w:szCs w:val="28"/>
        </w:rPr>
        <w:t>облигаций</w:t>
      </w:r>
      <w:r w:rsidR="00974D9D">
        <w:rPr>
          <w:rFonts w:ascii="Times New Roman" w:hAnsi="Times New Roman"/>
          <w:sz w:val="28"/>
          <w:szCs w:val="28"/>
        </w:rPr>
        <w:t xml:space="preserve"> </w:t>
      </w:r>
      <w:r w:rsidRPr="00974D9D">
        <w:rPr>
          <w:rFonts w:ascii="Times New Roman" w:hAnsi="Times New Roman"/>
          <w:sz w:val="28"/>
          <w:szCs w:val="28"/>
        </w:rPr>
        <w:t>без</w:t>
      </w:r>
      <w:r w:rsidR="00974D9D">
        <w:rPr>
          <w:rFonts w:ascii="Times New Roman" w:hAnsi="Times New Roman"/>
          <w:sz w:val="28"/>
          <w:szCs w:val="28"/>
        </w:rPr>
        <w:t xml:space="preserve"> </w:t>
      </w:r>
      <w:r w:rsidRPr="00974D9D">
        <w:rPr>
          <w:rFonts w:ascii="Times New Roman" w:hAnsi="Times New Roman"/>
          <w:sz w:val="28"/>
          <w:szCs w:val="28"/>
        </w:rPr>
        <w:t>обеспечения</w:t>
      </w:r>
      <w:r w:rsidR="00974D9D">
        <w:rPr>
          <w:rFonts w:ascii="Times New Roman" w:hAnsi="Times New Roman"/>
          <w:sz w:val="28"/>
          <w:szCs w:val="28"/>
        </w:rPr>
        <w:t xml:space="preserve"> </w:t>
      </w:r>
      <w:r w:rsidRPr="00974D9D">
        <w:rPr>
          <w:rFonts w:ascii="Times New Roman" w:hAnsi="Times New Roman"/>
          <w:sz w:val="28"/>
          <w:szCs w:val="28"/>
        </w:rPr>
        <w:t>допускается</w:t>
      </w:r>
      <w:r w:rsidR="00974D9D">
        <w:rPr>
          <w:rFonts w:ascii="Times New Roman" w:hAnsi="Times New Roman"/>
          <w:sz w:val="28"/>
          <w:szCs w:val="28"/>
        </w:rPr>
        <w:t xml:space="preserve"> </w:t>
      </w:r>
      <w:r w:rsidRPr="00974D9D">
        <w:rPr>
          <w:rFonts w:ascii="Times New Roman" w:hAnsi="Times New Roman"/>
          <w:sz w:val="28"/>
          <w:szCs w:val="28"/>
        </w:rPr>
        <w:t>не ранее третьего</w:t>
      </w:r>
      <w:r w:rsidR="00974D9D">
        <w:rPr>
          <w:rFonts w:ascii="Times New Roman" w:hAnsi="Times New Roman"/>
          <w:sz w:val="28"/>
          <w:szCs w:val="28"/>
        </w:rPr>
        <w:t xml:space="preserve"> </w:t>
      </w:r>
      <w:r w:rsidRPr="00974D9D">
        <w:rPr>
          <w:rFonts w:ascii="Times New Roman" w:hAnsi="Times New Roman"/>
          <w:sz w:val="28"/>
          <w:szCs w:val="28"/>
        </w:rPr>
        <w:t>года</w:t>
      </w:r>
      <w:r w:rsidR="00974D9D">
        <w:rPr>
          <w:rFonts w:ascii="Times New Roman" w:hAnsi="Times New Roman"/>
          <w:sz w:val="28"/>
          <w:szCs w:val="28"/>
        </w:rPr>
        <w:t xml:space="preserve"> </w:t>
      </w:r>
      <w:r w:rsidRPr="00974D9D">
        <w:rPr>
          <w:rFonts w:ascii="Times New Roman" w:hAnsi="Times New Roman"/>
          <w:sz w:val="28"/>
          <w:szCs w:val="28"/>
        </w:rPr>
        <w:t>существования</w:t>
      </w:r>
      <w:r w:rsidR="00974D9D">
        <w:rPr>
          <w:rFonts w:ascii="Times New Roman" w:hAnsi="Times New Roman"/>
          <w:sz w:val="28"/>
          <w:szCs w:val="28"/>
        </w:rPr>
        <w:t xml:space="preserve"> </w:t>
      </w:r>
      <w:r w:rsidRPr="00974D9D">
        <w:rPr>
          <w:rFonts w:ascii="Times New Roman" w:hAnsi="Times New Roman"/>
          <w:sz w:val="28"/>
          <w:szCs w:val="28"/>
        </w:rPr>
        <w:t>эмитента</w:t>
      </w:r>
      <w:r w:rsidR="00974D9D">
        <w:rPr>
          <w:rFonts w:ascii="Times New Roman" w:hAnsi="Times New Roman"/>
          <w:sz w:val="28"/>
          <w:szCs w:val="28"/>
        </w:rPr>
        <w:t xml:space="preserve"> </w:t>
      </w:r>
      <w:r w:rsidRPr="00974D9D">
        <w:rPr>
          <w:rFonts w:ascii="Times New Roman" w:hAnsi="Times New Roman"/>
          <w:sz w:val="28"/>
          <w:szCs w:val="28"/>
        </w:rPr>
        <w:t xml:space="preserve">и при условии надлежащего утверждения к этому времени двух годовых балансов общества. В условиях выпуска может быть предусмотрена возможность досрочного погашения облигаций по желанию их владельцев. </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Заем средств является более удобным и дешевым методом привлечения капитала в сравнении с выпуском акций. Это связано, во-первых, с тем, что выплата процентов по долговым обязательствам включается в себестоимость и уменьшает облагаемую налогом прибыль. Во-вторых, высвобождение прибыли положительно сказывается на выплате дивидендов по акциям. Таким образом, решаются сразу две задачи: привлекаются дополнительные ресурсы и создаются предпосылки для погашения долгов по привлеченным средствам. Вместе с тем появление заемных источников финансирования инвестиций связано с расходами по обслуживанию долга. Поэтому налоговые и другие выгоды могут оказаться</w:t>
      </w:r>
      <w:r w:rsidR="00974D9D">
        <w:rPr>
          <w:rFonts w:ascii="Times New Roman" w:hAnsi="Times New Roman"/>
          <w:sz w:val="28"/>
          <w:szCs w:val="28"/>
        </w:rPr>
        <w:t xml:space="preserve"> </w:t>
      </w:r>
      <w:r w:rsidRPr="00974D9D">
        <w:rPr>
          <w:rFonts w:ascii="Times New Roman" w:hAnsi="Times New Roman"/>
          <w:sz w:val="28"/>
          <w:szCs w:val="28"/>
        </w:rPr>
        <w:t>недостаточными в сравнении с указанными расходами.</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Особое место среди источников финансирования инвестиций занимают кредитные источники: банковский инвестиционный кредит,</w:t>
      </w:r>
      <w:r w:rsidR="00974D9D">
        <w:rPr>
          <w:rFonts w:ascii="Times New Roman" w:hAnsi="Times New Roman"/>
          <w:sz w:val="28"/>
          <w:szCs w:val="28"/>
        </w:rPr>
        <w:t xml:space="preserve"> </w:t>
      </w:r>
      <w:r w:rsidRPr="00974D9D">
        <w:rPr>
          <w:rFonts w:ascii="Times New Roman" w:hAnsi="Times New Roman"/>
          <w:sz w:val="28"/>
          <w:szCs w:val="28"/>
        </w:rPr>
        <w:t>лизинговое</w:t>
      </w:r>
      <w:r w:rsidR="00974D9D">
        <w:rPr>
          <w:rFonts w:ascii="Times New Roman" w:hAnsi="Times New Roman"/>
          <w:sz w:val="28"/>
          <w:szCs w:val="28"/>
        </w:rPr>
        <w:t xml:space="preserve"> </w:t>
      </w:r>
      <w:r w:rsidRPr="00974D9D">
        <w:rPr>
          <w:rFonts w:ascii="Times New Roman" w:hAnsi="Times New Roman"/>
          <w:sz w:val="28"/>
          <w:szCs w:val="28"/>
        </w:rPr>
        <w:t>кредитование, ипотечное кредитование и др.</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В рыночном хозяйстве банковский инвестиционный</w:t>
      </w:r>
      <w:r w:rsidR="00974D9D">
        <w:rPr>
          <w:rFonts w:ascii="Times New Roman" w:hAnsi="Times New Roman"/>
          <w:sz w:val="28"/>
          <w:szCs w:val="28"/>
        </w:rPr>
        <w:t xml:space="preserve"> </w:t>
      </w:r>
      <w:r w:rsidRPr="00974D9D">
        <w:rPr>
          <w:rFonts w:ascii="Times New Roman" w:hAnsi="Times New Roman"/>
          <w:sz w:val="28"/>
          <w:szCs w:val="28"/>
        </w:rPr>
        <w:t>кредит является одним из важнейших источников инвестиционных ресурсов. Чем развитее экономические отношения, тем активнее кредит участвует в опосредовании основной деятельности. При его использовании для финансирования инвестиций важное значение имеет оценка его места и определение экономических границ применения.</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Преимущества кредита как источника финансирования инвестиций заключается в том, что он имеет долговременный характер и позволяет получить денежные средства для организации инвестиционной деятельности раньше, чем достигается доход. Второе достоинство кредита заключается в том, что двойственная возмездность его движения</w:t>
      </w:r>
      <w:r w:rsidR="00974D9D">
        <w:rPr>
          <w:rFonts w:ascii="Times New Roman" w:hAnsi="Times New Roman"/>
          <w:sz w:val="28"/>
          <w:szCs w:val="28"/>
        </w:rPr>
        <w:t xml:space="preserve"> </w:t>
      </w:r>
      <w:r w:rsidRPr="00974D9D">
        <w:rPr>
          <w:rFonts w:ascii="Times New Roman" w:hAnsi="Times New Roman"/>
          <w:sz w:val="28"/>
          <w:szCs w:val="28"/>
        </w:rPr>
        <w:t>ставит кредитора в такую же зависимость от конечного результата, что и заемщика. Т.е. на период кредитного договора кредитор и заемщик выступают как партнеры. Поэтому при принятии окончательного решения по кредитной заявке под инвестиционные цели большое значение имеет выявление целевой направленности затрат (технологическая и маркетинговая проработка проекта),</w:t>
      </w:r>
      <w:r w:rsidR="00974D9D">
        <w:rPr>
          <w:rFonts w:ascii="Times New Roman" w:hAnsi="Times New Roman"/>
          <w:sz w:val="28"/>
          <w:szCs w:val="28"/>
        </w:rPr>
        <w:t xml:space="preserve"> </w:t>
      </w:r>
      <w:r w:rsidRPr="00974D9D">
        <w:rPr>
          <w:rFonts w:ascii="Times New Roman" w:hAnsi="Times New Roman"/>
          <w:sz w:val="28"/>
          <w:szCs w:val="28"/>
        </w:rPr>
        <w:t>временной лаг (прежде всего, срок окупаемости) и совокупные риски (в том числе и риски управленческого проектного менеджмента). Указанные особенности кредитных отношений обусловливают</w:t>
      </w:r>
      <w:r w:rsidR="00974D9D">
        <w:rPr>
          <w:rFonts w:ascii="Times New Roman" w:hAnsi="Times New Roman"/>
          <w:sz w:val="28"/>
          <w:szCs w:val="28"/>
        </w:rPr>
        <w:t xml:space="preserve"> </w:t>
      </w:r>
      <w:r w:rsidRPr="00974D9D">
        <w:rPr>
          <w:rFonts w:ascii="Times New Roman" w:hAnsi="Times New Roman"/>
          <w:sz w:val="28"/>
          <w:szCs w:val="28"/>
        </w:rPr>
        <w:t>третье достоинство кредита как источника инвестиций - необходимость контроля со стороны банка</w:t>
      </w:r>
      <w:r w:rsidR="00974D9D">
        <w:rPr>
          <w:rFonts w:ascii="Times New Roman" w:hAnsi="Times New Roman"/>
          <w:sz w:val="28"/>
          <w:szCs w:val="28"/>
        </w:rPr>
        <w:t xml:space="preserve"> </w:t>
      </w:r>
      <w:r w:rsidRPr="00974D9D">
        <w:rPr>
          <w:rFonts w:ascii="Times New Roman" w:hAnsi="Times New Roman"/>
          <w:sz w:val="28"/>
          <w:szCs w:val="28"/>
        </w:rPr>
        <w:t xml:space="preserve">за движением кредитных ресурсов, что фактически сливается с контролем за исполнением инвестиционного проекта. Эта особенность реализуется в организации кредитного мониторинга при инвестиционном кредитовании в банке. </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 xml:space="preserve">К инвестиционному кредиту на практике относят долгосрочные ссуды на производственные нужды, в том числе на капитальное строительство, инвестиционные кредиты государственных институтов и ипотечный кредит. </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Экономическая природа кредита связана с экономическим риском. Поэтому он как источник инвестиционных ресурсов имеет количественные и качественные границы. Первая определяется потребностью в средствах у хозяйствующего субъекта. Данная потребность задает предельный объем кредитных вложений, который равен недостатку собственных средств в пределах свободного остатка инвестиционных ресурсов. Вторую составляет экономически обоснованная потребность в банковском инвестиционном кредите, т.е. с учетом возвратности и платности, как инвестиционном</w:t>
      </w:r>
      <w:r w:rsidR="00974D9D">
        <w:rPr>
          <w:rFonts w:ascii="Times New Roman" w:hAnsi="Times New Roman"/>
          <w:sz w:val="28"/>
          <w:szCs w:val="28"/>
        </w:rPr>
        <w:t xml:space="preserve"> </w:t>
      </w:r>
      <w:r w:rsidRPr="00974D9D">
        <w:rPr>
          <w:rFonts w:ascii="Times New Roman" w:hAnsi="Times New Roman"/>
          <w:sz w:val="28"/>
          <w:szCs w:val="28"/>
        </w:rPr>
        <w:t xml:space="preserve">ресурсе. </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Инвестиционные кредиты классифицируют по разнообразным признакам:</w:t>
      </w:r>
    </w:p>
    <w:p w:rsidR="00D44ECF" w:rsidRPr="00974D9D" w:rsidRDefault="00D44ECF" w:rsidP="00974D9D">
      <w:pPr>
        <w:widowControl w:val="0"/>
        <w:numPr>
          <w:ilvl w:val="0"/>
          <w:numId w:val="3"/>
        </w:numPr>
        <w:spacing w:after="0" w:line="360" w:lineRule="auto"/>
        <w:ind w:left="0" w:firstLine="709"/>
        <w:contextualSpacing/>
        <w:jc w:val="both"/>
        <w:rPr>
          <w:rFonts w:ascii="Times New Roman" w:hAnsi="Times New Roman"/>
          <w:sz w:val="28"/>
          <w:szCs w:val="28"/>
        </w:rPr>
      </w:pPr>
      <w:r w:rsidRPr="00974D9D">
        <w:rPr>
          <w:rFonts w:ascii="Times New Roman" w:hAnsi="Times New Roman"/>
          <w:sz w:val="28"/>
          <w:szCs w:val="28"/>
        </w:rPr>
        <w:t>По форме предоставления</w:t>
      </w:r>
      <w:r w:rsidR="00974D9D">
        <w:rPr>
          <w:rFonts w:ascii="Times New Roman" w:hAnsi="Times New Roman"/>
          <w:sz w:val="28"/>
          <w:szCs w:val="28"/>
        </w:rPr>
        <w:t xml:space="preserve"> </w:t>
      </w:r>
      <w:r w:rsidRPr="00974D9D">
        <w:rPr>
          <w:rFonts w:ascii="Times New Roman" w:hAnsi="Times New Roman"/>
          <w:sz w:val="28"/>
          <w:szCs w:val="28"/>
        </w:rPr>
        <w:t>– на товарный и денежный.</w:t>
      </w:r>
    </w:p>
    <w:p w:rsidR="00D44ECF" w:rsidRPr="00974D9D" w:rsidRDefault="00D44ECF" w:rsidP="00974D9D">
      <w:pPr>
        <w:widowControl w:val="0"/>
        <w:numPr>
          <w:ilvl w:val="0"/>
          <w:numId w:val="3"/>
        </w:numPr>
        <w:spacing w:after="0" w:line="360" w:lineRule="auto"/>
        <w:ind w:left="0" w:firstLine="709"/>
        <w:contextualSpacing/>
        <w:jc w:val="both"/>
        <w:rPr>
          <w:rFonts w:ascii="Times New Roman" w:hAnsi="Times New Roman"/>
          <w:sz w:val="28"/>
          <w:szCs w:val="28"/>
        </w:rPr>
      </w:pPr>
      <w:r w:rsidRPr="00974D9D">
        <w:rPr>
          <w:rFonts w:ascii="Times New Roman" w:hAnsi="Times New Roman"/>
          <w:sz w:val="28"/>
          <w:szCs w:val="28"/>
        </w:rPr>
        <w:t>Типу кредитора</w:t>
      </w:r>
      <w:r w:rsidR="00974D9D">
        <w:rPr>
          <w:rFonts w:ascii="Times New Roman" w:hAnsi="Times New Roman"/>
          <w:sz w:val="28"/>
          <w:szCs w:val="28"/>
        </w:rPr>
        <w:t xml:space="preserve"> </w:t>
      </w:r>
      <w:r w:rsidRPr="00974D9D">
        <w:rPr>
          <w:rFonts w:ascii="Times New Roman" w:hAnsi="Times New Roman"/>
          <w:sz w:val="28"/>
          <w:szCs w:val="28"/>
        </w:rPr>
        <w:t>– иностранный, государственный, банковский, межхозяйственный (коммерческий или лизинг).</w:t>
      </w:r>
    </w:p>
    <w:p w:rsidR="00D44ECF" w:rsidRPr="00974D9D" w:rsidRDefault="00D44ECF" w:rsidP="00974D9D">
      <w:pPr>
        <w:widowControl w:val="0"/>
        <w:numPr>
          <w:ilvl w:val="0"/>
          <w:numId w:val="3"/>
        </w:numPr>
        <w:spacing w:after="0" w:line="360" w:lineRule="auto"/>
        <w:ind w:left="0" w:firstLine="709"/>
        <w:contextualSpacing/>
        <w:jc w:val="both"/>
        <w:rPr>
          <w:rFonts w:ascii="Times New Roman" w:hAnsi="Times New Roman"/>
          <w:sz w:val="28"/>
          <w:szCs w:val="28"/>
        </w:rPr>
      </w:pPr>
      <w:r w:rsidRPr="00974D9D">
        <w:rPr>
          <w:rFonts w:ascii="Times New Roman" w:hAnsi="Times New Roman"/>
          <w:sz w:val="28"/>
          <w:szCs w:val="28"/>
        </w:rPr>
        <w:t>По сроку</w:t>
      </w:r>
      <w:r w:rsidR="00974D9D">
        <w:rPr>
          <w:rFonts w:ascii="Times New Roman" w:hAnsi="Times New Roman"/>
          <w:sz w:val="28"/>
          <w:szCs w:val="28"/>
        </w:rPr>
        <w:t xml:space="preserve"> </w:t>
      </w:r>
      <w:r w:rsidRPr="00974D9D">
        <w:rPr>
          <w:rFonts w:ascii="Times New Roman" w:hAnsi="Times New Roman"/>
          <w:sz w:val="28"/>
          <w:szCs w:val="28"/>
        </w:rPr>
        <w:t>– среднесрочный и долгосрочный (свыше 5 лет).</w:t>
      </w:r>
    </w:p>
    <w:p w:rsidR="00D44ECF" w:rsidRPr="00974D9D" w:rsidRDefault="00116AF4" w:rsidP="00974D9D">
      <w:pPr>
        <w:widowControl w:val="0"/>
        <w:spacing w:after="0" w:line="360" w:lineRule="auto"/>
        <w:ind w:firstLine="709"/>
        <w:contextualSpacing/>
        <w:jc w:val="both"/>
        <w:rPr>
          <w:rFonts w:ascii="Times New Roman" w:hAnsi="Times New Roman"/>
          <w:sz w:val="28"/>
          <w:szCs w:val="28"/>
        </w:rPr>
      </w:pPr>
      <w:r>
        <w:rPr>
          <w:noProof/>
        </w:rPr>
        <w:pict>
          <v:line id="_x0000_s1027" style="position:absolute;left:0;text-align:left;flip:x;z-index:251657216" from="140.65pt,4.2pt" to="143.2pt,10.35pt"/>
        </w:pict>
      </w:r>
      <w:r w:rsidR="00D44ECF" w:rsidRPr="00974D9D">
        <w:rPr>
          <w:rFonts w:ascii="Times New Roman" w:hAnsi="Times New Roman"/>
          <w:sz w:val="28"/>
          <w:szCs w:val="28"/>
        </w:rPr>
        <w:t>В условиях развитой рыночной экономики основным видом инвестиционного кредита является банковский кредит.</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К заемным источникам относят так же устойчивую кредиторскую задолженность (например, по зарплате), но в инвестиционной деятельности она может быть использована для финансирования в очень редких случаях.</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Заемным источникам финансирования инвестиций присущ общий ряд положительных и отрицательных черт. К положительным относятся:</w:t>
      </w:r>
    </w:p>
    <w:p w:rsidR="00D44ECF" w:rsidRPr="00974D9D" w:rsidRDefault="00D44ECF" w:rsidP="00974D9D">
      <w:pPr>
        <w:widowControl w:val="0"/>
        <w:numPr>
          <w:ilvl w:val="0"/>
          <w:numId w:val="4"/>
        </w:numPr>
        <w:spacing w:after="0" w:line="360" w:lineRule="auto"/>
        <w:ind w:left="0" w:firstLine="709"/>
        <w:contextualSpacing/>
        <w:jc w:val="both"/>
        <w:rPr>
          <w:rFonts w:ascii="Times New Roman" w:hAnsi="Times New Roman"/>
          <w:sz w:val="28"/>
          <w:szCs w:val="28"/>
        </w:rPr>
      </w:pPr>
      <w:r w:rsidRPr="00974D9D">
        <w:rPr>
          <w:rFonts w:ascii="Times New Roman" w:hAnsi="Times New Roman"/>
          <w:sz w:val="28"/>
          <w:szCs w:val="28"/>
        </w:rPr>
        <w:t>высокий объем возможного привлечения средств,</w:t>
      </w:r>
    </w:p>
    <w:p w:rsidR="00D44ECF" w:rsidRPr="00974D9D" w:rsidRDefault="00D44ECF" w:rsidP="00974D9D">
      <w:pPr>
        <w:widowControl w:val="0"/>
        <w:numPr>
          <w:ilvl w:val="0"/>
          <w:numId w:val="4"/>
        </w:numPr>
        <w:spacing w:after="0" w:line="360" w:lineRule="auto"/>
        <w:ind w:left="0" w:firstLine="709"/>
        <w:contextualSpacing/>
        <w:jc w:val="both"/>
        <w:rPr>
          <w:rFonts w:ascii="Times New Roman" w:hAnsi="Times New Roman"/>
          <w:sz w:val="28"/>
          <w:szCs w:val="28"/>
        </w:rPr>
      </w:pPr>
      <w:r w:rsidRPr="00974D9D">
        <w:rPr>
          <w:rFonts w:ascii="Times New Roman" w:hAnsi="Times New Roman"/>
          <w:sz w:val="28"/>
          <w:szCs w:val="28"/>
        </w:rPr>
        <w:t>наличие эффекта рычага.</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К отрицательным особенностям относят:</w:t>
      </w:r>
    </w:p>
    <w:p w:rsidR="00D44ECF" w:rsidRPr="00974D9D" w:rsidRDefault="00D44ECF" w:rsidP="00974D9D">
      <w:pPr>
        <w:widowControl w:val="0"/>
        <w:numPr>
          <w:ilvl w:val="0"/>
          <w:numId w:val="5"/>
        </w:numPr>
        <w:spacing w:after="0" w:line="360" w:lineRule="auto"/>
        <w:ind w:left="0" w:firstLine="709"/>
        <w:contextualSpacing/>
        <w:jc w:val="both"/>
        <w:rPr>
          <w:rFonts w:ascii="Times New Roman" w:hAnsi="Times New Roman"/>
          <w:sz w:val="28"/>
          <w:szCs w:val="28"/>
        </w:rPr>
      </w:pPr>
      <w:r w:rsidRPr="00974D9D">
        <w:rPr>
          <w:rFonts w:ascii="Times New Roman" w:hAnsi="Times New Roman"/>
          <w:sz w:val="28"/>
          <w:szCs w:val="28"/>
        </w:rPr>
        <w:t>сложность привлечения и оформления,</w:t>
      </w:r>
    </w:p>
    <w:p w:rsidR="00D44ECF" w:rsidRPr="00974D9D" w:rsidRDefault="00D44ECF" w:rsidP="00974D9D">
      <w:pPr>
        <w:widowControl w:val="0"/>
        <w:numPr>
          <w:ilvl w:val="0"/>
          <w:numId w:val="5"/>
        </w:numPr>
        <w:spacing w:after="0" w:line="360" w:lineRule="auto"/>
        <w:ind w:left="0" w:firstLine="709"/>
        <w:contextualSpacing/>
        <w:jc w:val="both"/>
        <w:rPr>
          <w:rFonts w:ascii="Times New Roman" w:hAnsi="Times New Roman"/>
          <w:sz w:val="28"/>
          <w:szCs w:val="28"/>
        </w:rPr>
      </w:pPr>
      <w:r w:rsidRPr="00974D9D">
        <w:rPr>
          <w:rFonts w:ascii="Times New Roman" w:hAnsi="Times New Roman"/>
          <w:sz w:val="28"/>
          <w:szCs w:val="28"/>
        </w:rPr>
        <w:t xml:space="preserve">повышение риска банкротства в связи с несвоевременным возвратом средств, </w:t>
      </w:r>
    </w:p>
    <w:p w:rsidR="00D44ECF" w:rsidRPr="00974D9D" w:rsidRDefault="00D44ECF" w:rsidP="00974D9D">
      <w:pPr>
        <w:widowControl w:val="0"/>
        <w:numPr>
          <w:ilvl w:val="0"/>
          <w:numId w:val="5"/>
        </w:numPr>
        <w:spacing w:after="0" w:line="360" w:lineRule="auto"/>
        <w:ind w:left="0" w:firstLine="709"/>
        <w:contextualSpacing/>
        <w:jc w:val="both"/>
        <w:rPr>
          <w:rFonts w:ascii="Times New Roman" w:hAnsi="Times New Roman"/>
          <w:sz w:val="28"/>
          <w:szCs w:val="28"/>
        </w:rPr>
      </w:pPr>
      <w:r w:rsidRPr="00974D9D">
        <w:rPr>
          <w:rFonts w:ascii="Times New Roman" w:hAnsi="Times New Roman"/>
          <w:sz w:val="28"/>
          <w:szCs w:val="28"/>
        </w:rPr>
        <w:t>потеря части прибыли от инвестиционной деятельности.</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Кредитные источники имеют еще две отличительные черты:</w:t>
      </w:r>
    </w:p>
    <w:p w:rsidR="00D44ECF" w:rsidRPr="00974D9D" w:rsidRDefault="00D44ECF" w:rsidP="00974D9D">
      <w:pPr>
        <w:widowControl w:val="0"/>
        <w:numPr>
          <w:ilvl w:val="0"/>
          <w:numId w:val="5"/>
        </w:numPr>
        <w:spacing w:after="0" w:line="360" w:lineRule="auto"/>
        <w:ind w:left="0" w:firstLine="709"/>
        <w:contextualSpacing/>
        <w:jc w:val="both"/>
        <w:rPr>
          <w:rFonts w:ascii="Times New Roman" w:hAnsi="Times New Roman"/>
          <w:sz w:val="28"/>
          <w:szCs w:val="28"/>
        </w:rPr>
      </w:pPr>
      <w:r w:rsidRPr="00974D9D">
        <w:rPr>
          <w:rFonts w:ascii="Times New Roman" w:hAnsi="Times New Roman"/>
          <w:sz w:val="28"/>
          <w:szCs w:val="28"/>
        </w:rPr>
        <w:t>значительный внешний контроль над эффективностью их использования,</w:t>
      </w:r>
    </w:p>
    <w:p w:rsidR="00D44ECF" w:rsidRPr="00974D9D" w:rsidRDefault="00D44ECF" w:rsidP="00974D9D">
      <w:pPr>
        <w:widowControl w:val="0"/>
        <w:numPr>
          <w:ilvl w:val="0"/>
          <w:numId w:val="5"/>
        </w:numPr>
        <w:spacing w:after="0" w:line="360" w:lineRule="auto"/>
        <w:ind w:left="0" w:firstLine="709"/>
        <w:contextualSpacing/>
        <w:jc w:val="both"/>
        <w:rPr>
          <w:rFonts w:ascii="Times New Roman" w:hAnsi="Times New Roman"/>
          <w:sz w:val="28"/>
          <w:szCs w:val="28"/>
        </w:rPr>
      </w:pPr>
      <w:r w:rsidRPr="00974D9D">
        <w:rPr>
          <w:rFonts w:ascii="Times New Roman" w:hAnsi="Times New Roman"/>
          <w:sz w:val="28"/>
          <w:szCs w:val="28"/>
        </w:rPr>
        <w:t>необходимость предоставления гарантии или залога.</w:t>
      </w:r>
    </w:p>
    <w:p w:rsidR="00D44ECF" w:rsidRPr="00974D9D" w:rsidRDefault="00D44ECF" w:rsidP="00974D9D">
      <w:pPr>
        <w:widowControl w:val="0"/>
        <w:spacing w:after="0" w:line="360" w:lineRule="auto"/>
        <w:ind w:firstLine="709"/>
        <w:contextualSpacing/>
        <w:jc w:val="both"/>
        <w:rPr>
          <w:rFonts w:ascii="Times New Roman" w:hAnsi="Times New Roman"/>
          <w:sz w:val="28"/>
          <w:szCs w:val="28"/>
        </w:rPr>
      </w:pPr>
    </w:p>
    <w:p w:rsidR="00D44ECF" w:rsidRPr="001441FB" w:rsidRDefault="00D44ECF" w:rsidP="00974D9D">
      <w:pPr>
        <w:pStyle w:val="a3"/>
        <w:widowControl w:val="0"/>
        <w:numPr>
          <w:ilvl w:val="0"/>
          <w:numId w:val="7"/>
        </w:numPr>
        <w:spacing w:after="0" w:line="360" w:lineRule="auto"/>
        <w:ind w:left="0" w:firstLine="709"/>
        <w:jc w:val="both"/>
        <w:rPr>
          <w:rFonts w:ascii="Times New Roman" w:hAnsi="Times New Roman"/>
          <w:b/>
          <w:sz w:val="28"/>
          <w:szCs w:val="28"/>
        </w:rPr>
      </w:pPr>
      <w:r w:rsidRPr="001441FB">
        <w:rPr>
          <w:rFonts w:ascii="Times New Roman" w:hAnsi="Times New Roman"/>
          <w:b/>
          <w:sz w:val="28"/>
          <w:szCs w:val="28"/>
        </w:rPr>
        <w:t>Иностранные источники инвестиций</w:t>
      </w:r>
    </w:p>
    <w:p w:rsidR="001441FB" w:rsidRDefault="001441FB" w:rsidP="00974D9D">
      <w:pPr>
        <w:widowControl w:val="0"/>
        <w:spacing w:after="0" w:line="360" w:lineRule="auto"/>
        <w:ind w:firstLine="709"/>
        <w:contextualSpacing/>
        <w:jc w:val="both"/>
        <w:rPr>
          <w:rFonts w:ascii="Times New Roman" w:hAnsi="Times New Roman"/>
          <w:sz w:val="28"/>
          <w:szCs w:val="28"/>
        </w:rPr>
      </w:pPr>
    </w:p>
    <w:p w:rsidR="00D44ECF" w:rsidRPr="00974D9D" w:rsidRDefault="00D44ECF" w:rsidP="001441FB">
      <w:pPr>
        <w:widowControl w:val="0"/>
        <w:spacing w:after="0" w:line="336" w:lineRule="auto"/>
        <w:ind w:firstLine="709"/>
        <w:contextualSpacing/>
        <w:jc w:val="both"/>
        <w:rPr>
          <w:rFonts w:ascii="Times New Roman" w:hAnsi="Times New Roman"/>
          <w:sz w:val="28"/>
          <w:szCs w:val="28"/>
        </w:rPr>
      </w:pPr>
      <w:r w:rsidRPr="00974D9D">
        <w:rPr>
          <w:rFonts w:ascii="Times New Roman" w:hAnsi="Times New Roman"/>
          <w:sz w:val="28"/>
          <w:szCs w:val="28"/>
        </w:rPr>
        <w:t>Иностранные инвестиции регулируются ФЗ от 9.07.99</w:t>
      </w:r>
      <w:r w:rsidR="00974D9D">
        <w:rPr>
          <w:rFonts w:ascii="Times New Roman" w:hAnsi="Times New Roman"/>
          <w:sz w:val="28"/>
          <w:szCs w:val="28"/>
        </w:rPr>
        <w:t xml:space="preserve"> </w:t>
      </w:r>
      <w:r w:rsidRPr="00974D9D">
        <w:rPr>
          <w:rFonts w:ascii="Times New Roman" w:hAnsi="Times New Roman"/>
          <w:sz w:val="28"/>
          <w:szCs w:val="28"/>
        </w:rPr>
        <w:t>г. №</w:t>
      </w:r>
      <w:r w:rsidR="00974D9D">
        <w:rPr>
          <w:rFonts w:ascii="Times New Roman" w:hAnsi="Times New Roman"/>
          <w:sz w:val="28"/>
          <w:szCs w:val="28"/>
        </w:rPr>
        <w:t xml:space="preserve"> </w:t>
      </w:r>
      <w:r w:rsidRPr="00974D9D">
        <w:rPr>
          <w:rFonts w:ascii="Times New Roman" w:hAnsi="Times New Roman"/>
          <w:sz w:val="28"/>
          <w:szCs w:val="28"/>
        </w:rPr>
        <w:t>160-ФЗ «Об иностранных инвестициях в Российской Федерации». В соответствии с законом, иностранная инвестиция</w:t>
      </w:r>
      <w:r w:rsidR="00974D9D">
        <w:rPr>
          <w:rFonts w:ascii="Times New Roman" w:hAnsi="Times New Roman"/>
          <w:sz w:val="28"/>
          <w:szCs w:val="28"/>
        </w:rPr>
        <w:t xml:space="preserve"> </w:t>
      </w:r>
      <w:r w:rsidRPr="00974D9D">
        <w:rPr>
          <w:rFonts w:ascii="Times New Roman" w:hAnsi="Times New Roman"/>
          <w:sz w:val="28"/>
          <w:szCs w:val="28"/>
        </w:rPr>
        <w:t>-</w:t>
      </w:r>
      <w:r w:rsidR="00974D9D">
        <w:rPr>
          <w:rFonts w:ascii="Times New Roman" w:hAnsi="Times New Roman"/>
          <w:sz w:val="28"/>
          <w:szCs w:val="28"/>
        </w:rPr>
        <w:t xml:space="preserve"> </w:t>
      </w:r>
      <w:r w:rsidRPr="00974D9D">
        <w:rPr>
          <w:rFonts w:ascii="Times New Roman" w:hAnsi="Times New Roman"/>
          <w:sz w:val="28"/>
          <w:szCs w:val="28"/>
        </w:rPr>
        <w:t>вложение</w:t>
      </w:r>
      <w:r w:rsidR="00974D9D">
        <w:rPr>
          <w:rFonts w:ascii="Times New Roman" w:hAnsi="Times New Roman"/>
          <w:sz w:val="28"/>
          <w:szCs w:val="28"/>
        </w:rPr>
        <w:t xml:space="preserve"> </w:t>
      </w:r>
      <w:r w:rsidRPr="00974D9D">
        <w:rPr>
          <w:rFonts w:ascii="Times New Roman" w:hAnsi="Times New Roman"/>
          <w:sz w:val="28"/>
          <w:szCs w:val="28"/>
        </w:rPr>
        <w:t>иностранного</w:t>
      </w:r>
      <w:r w:rsidR="00974D9D">
        <w:rPr>
          <w:rFonts w:ascii="Times New Roman" w:hAnsi="Times New Roman"/>
          <w:sz w:val="28"/>
          <w:szCs w:val="28"/>
        </w:rPr>
        <w:t xml:space="preserve"> </w:t>
      </w:r>
      <w:r w:rsidRPr="00974D9D">
        <w:rPr>
          <w:rFonts w:ascii="Times New Roman" w:hAnsi="Times New Roman"/>
          <w:sz w:val="28"/>
          <w:szCs w:val="28"/>
        </w:rPr>
        <w:t>капитала</w:t>
      </w:r>
      <w:r w:rsidR="00974D9D">
        <w:rPr>
          <w:rFonts w:ascii="Times New Roman" w:hAnsi="Times New Roman"/>
          <w:sz w:val="28"/>
          <w:szCs w:val="28"/>
        </w:rPr>
        <w:t xml:space="preserve"> </w:t>
      </w:r>
      <w:r w:rsidRPr="00974D9D">
        <w:rPr>
          <w:rFonts w:ascii="Times New Roman" w:hAnsi="Times New Roman"/>
          <w:sz w:val="28"/>
          <w:szCs w:val="28"/>
        </w:rPr>
        <w:t>в</w:t>
      </w:r>
      <w:r w:rsidR="00974D9D">
        <w:rPr>
          <w:rFonts w:ascii="Times New Roman" w:hAnsi="Times New Roman"/>
          <w:sz w:val="28"/>
          <w:szCs w:val="28"/>
        </w:rPr>
        <w:t xml:space="preserve"> </w:t>
      </w:r>
      <w:r w:rsidRPr="00974D9D">
        <w:rPr>
          <w:rFonts w:ascii="Times New Roman" w:hAnsi="Times New Roman"/>
          <w:sz w:val="28"/>
          <w:szCs w:val="28"/>
        </w:rPr>
        <w:t>объект</w:t>
      </w:r>
      <w:r w:rsidR="00974D9D">
        <w:rPr>
          <w:rFonts w:ascii="Times New Roman" w:hAnsi="Times New Roman"/>
          <w:sz w:val="28"/>
          <w:szCs w:val="28"/>
        </w:rPr>
        <w:t xml:space="preserve"> </w:t>
      </w:r>
      <w:r w:rsidRPr="00974D9D">
        <w:rPr>
          <w:rFonts w:ascii="Times New Roman" w:hAnsi="Times New Roman"/>
          <w:sz w:val="28"/>
          <w:szCs w:val="28"/>
        </w:rPr>
        <w:t>предпринимательской</w:t>
      </w:r>
      <w:r w:rsidR="00974D9D">
        <w:rPr>
          <w:rFonts w:ascii="Times New Roman" w:hAnsi="Times New Roman"/>
          <w:sz w:val="28"/>
          <w:szCs w:val="28"/>
        </w:rPr>
        <w:t xml:space="preserve"> </w:t>
      </w:r>
      <w:r w:rsidRPr="00974D9D">
        <w:rPr>
          <w:rFonts w:ascii="Times New Roman" w:hAnsi="Times New Roman"/>
          <w:sz w:val="28"/>
          <w:szCs w:val="28"/>
        </w:rPr>
        <w:t>деятельности на территории Российской Федерации</w:t>
      </w:r>
      <w:r w:rsidR="00974D9D">
        <w:rPr>
          <w:rFonts w:ascii="Times New Roman" w:hAnsi="Times New Roman"/>
          <w:sz w:val="28"/>
          <w:szCs w:val="28"/>
        </w:rPr>
        <w:t xml:space="preserve"> </w:t>
      </w:r>
      <w:r w:rsidRPr="00974D9D">
        <w:rPr>
          <w:rFonts w:ascii="Times New Roman" w:hAnsi="Times New Roman"/>
          <w:sz w:val="28"/>
          <w:szCs w:val="28"/>
        </w:rPr>
        <w:t>в</w:t>
      </w:r>
      <w:r w:rsidR="00974D9D">
        <w:rPr>
          <w:rFonts w:ascii="Times New Roman" w:hAnsi="Times New Roman"/>
          <w:sz w:val="28"/>
          <w:szCs w:val="28"/>
        </w:rPr>
        <w:t xml:space="preserve"> </w:t>
      </w:r>
      <w:r w:rsidRPr="00974D9D">
        <w:rPr>
          <w:rFonts w:ascii="Times New Roman" w:hAnsi="Times New Roman"/>
          <w:sz w:val="28"/>
          <w:szCs w:val="28"/>
        </w:rPr>
        <w:t>виде</w:t>
      </w:r>
      <w:r w:rsidR="00974D9D">
        <w:rPr>
          <w:rFonts w:ascii="Times New Roman" w:hAnsi="Times New Roman"/>
          <w:sz w:val="28"/>
          <w:szCs w:val="28"/>
        </w:rPr>
        <w:t xml:space="preserve"> </w:t>
      </w:r>
      <w:r w:rsidRPr="00974D9D">
        <w:rPr>
          <w:rFonts w:ascii="Times New Roman" w:hAnsi="Times New Roman"/>
          <w:sz w:val="28"/>
          <w:szCs w:val="28"/>
        </w:rPr>
        <w:t>объектов</w:t>
      </w:r>
      <w:r w:rsidR="00974D9D">
        <w:rPr>
          <w:rFonts w:ascii="Times New Roman" w:hAnsi="Times New Roman"/>
          <w:sz w:val="28"/>
          <w:szCs w:val="28"/>
        </w:rPr>
        <w:t xml:space="preserve"> </w:t>
      </w:r>
      <w:r w:rsidRPr="00974D9D">
        <w:rPr>
          <w:rFonts w:ascii="Times New Roman" w:hAnsi="Times New Roman"/>
          <w:sz w:val="28"/>
          <w:szCs w:val="28"/>
        </w:rPr>
        <w:t>гражданских</w:t>
      </w:r>
      <w:r w:rsidR="00974D9D">
        <w:rPr>
          <w:rFonts w:ascii="Times New Roman" w:hAnsi="Times New Roman"/>
          <w:sz w:val="28"/>
          <w:szCs w:val="28"/>
        </w:rPr>
        <w:t xml:space="preserve"> </w:t>
      </w:r>
      <w:r w:rsidRPr="00974D9D">
        <w:rPr>
          <w:rFonts w:ascii="Times New Roman" w:hAnsi="Times New Roman"/>
          <w:sz w:val="28"/>
          <w:szCs w:val="28"/>
        </w:rPr>
        <w:t>прав,</w:t>
      </w:r>
      <w:r w:rsidR="00974D9D">
        <w:rPr>
          <w:rFonts w:ascii="Times New Roman" w:hAnsi="Times New Roman"/>
          <w:sz w:val="28"/>
          <w:szCs w:val="28"/>
        </w:rPr>
        <w:t xml:space="preserve"> </w:t>
      </w:r>
      <w:r w:rsidRPr="00974D9D">
        <w:rPr>
          <w:rFonts w:ascii="Times New Roman" w:hAnsi="Times New Roman"/>
          <w:sz w:val="28"/>
          <w:szCs w:val="28"/>
        </w:rPr>
        <w:t>принадлежащих</w:t>
      </w:r>
      <w:r w:rsidR="00974D9D">
        <w:rPr>
          <w:rFonts w:ascii="Times New Roman" w:hAnsi="Times New Roman"/>
          <w:sz w:val="28"/>
          <w:szCs w:val="28"/>
        </w:rPr>
        <w:t xml:space="preserve"> </w:t>
      </w:r>
      <w:r w:rsidRPr="00974D9D">
        <w:rPr>
          <w:rFonts w:ascii="Times New Roman" w:hAnsi="Times New Roman"/>
          <w:sz w:val="28"/>
          <w:szCs w:val="28"/>
        </w:rPr>
        <w:t>иностранному</w:t>
      </w:r>
      <w:r w:rsidR="00974D9D">
        <w:rPr>
          <w:rFonts w:ascii="Times New Roman" w:hAnsi="Times New Roman"/>
          <w:sz w:val="28"/>
          <w:szCs w:val="28"/>
        </w:rPr>
        <w:t xml:space="preserve"> </w:t>
      </w:r>
      <w:r w:rsidRPr="00974D9D">
        <w:rPr>
          <w:rFonts w:ascii="Times New Roman" w:hAnsi="Times New Roman"/>
          <w:sz w:val="28"/>
          <w:szCs w:val="28"/>
        </w:rPr>
        <w:t>инвестору.</w:t>
      </w:r>
    </w:p>
    <w:p w:rsidR="00D44ECF" w:rsidRDefault="00D44ECF" w:rsidP="001441FB">
      <w:pPr>
        <w:widowControl w:val="0"/>
        <w:spacing w:after="0" w:line="336" w:lineRule="auto"/>
        <w:ind w:firstLine="709"/>
        <w:contextualSpacing/>
        <w:jc w:val="both"/>
        <w:rPr>
          <w:rFonts w:ascii="Times New Roman" w:hAnsi="Times New Roman"/>
          <w:sz w:val="28"/>
          <w:szCs w:val="28"/>
        </w:rPr>
      </w:pPr>
      <w:r w:rsidRPr="00974D9D">
        <w:rPr>
          <w:rFonts w:ascii="Times New Roman" w:hAnsi="Times New Roman"/>
          <w:sz w:val="28"/>
          <w:szCs w:val="28"/>
        </w:rPr>
        <w:t xml:space="preserve"> Финансовый кризис 1998</w:t>
      </w:r>
      <w:r w:rsidR="00974D9D">
        <w:rPr>
          <w:rFonts w:ascii="Times New Roman" w:hAnsi="Times New Roman"/>
          <w:sz w:val="28"/>
          <w:szCs w:val="28"/>
        </w:rPr>
        <w:t xml:space="preserve"> </w:t>
      </w:r>
      <w:r w:rsidRPr="00974D9D">
        <w:rPr>
          <w:rFonts w:ascii="Times New Roman" w:hAnsi="Times New Roman"/>
          <w:sz w:val="28"/>
          <w:szCs w:val="28"/>
        </w:rPr>
        <w:t>г. привел к резкому увеличению в 1999</w:t>
      </w:r>
      <w:r w:rsidR="00974D9D">
        <w:rPr>
          <w:rFonts w:ascii="Times New Roman" w:hAnsi="Times New Roman"/>
          <w:sz w:val="28"/>
          <w:szCs w:val="28"/>
        </w:rPr>
        <w:t xml:space="preserve"> </w:t>
      </w:r>
      <w:r w:rsidRPr="00974D9D">
        <w:rPr>
          <w:rFonts w:ascii="Times New Roman" w:hAnsi="Times New Roman"/>
          <w:sz w:val="28"/>
          <w:szCs w:val="28"/>
        </w:rPr>
        <w:t>г. оттока средств иностранных инвесторов в сравнении с их притоком. В 1999</w:t>
      </w:r>
      <w:r w:rsidR="00974D9D">
        <w:rPr>
          <w:rFonts w:ascii="Times New Roman" w:hAnsi="Times New Roman"/>
          <w:sz w:val="28"/>
          <w:szCs w:val="28"/>
        </w:rPr>
        <w:t xml:space="preserve"> </w:t>
      </w:r>
      <w:r w:rsidRPr="00974D9D">
        <w:rPr>
          <w:rFonts w:ascii="Times New Roman" w:hAnsi="Times New Roman"/>
          <w:sz w:val="28"/>
          <w:szCs w:val="28"/>
        </w:rPr>
        <w:t>г. накопленный объем иностранных инвестиций уменьшился на более, чем 6</w:t>
      </w:r>
      <w:r w:rsidR="00974D9D">
        <w:rPr>
          <w:rFonts w:ascii="Times New Roman" w:hAnsi="Times New Roman"/>
          <w:sz w:val="28"/>
          <w:szCs w:val="28"/>
        </w:rPr>
        <w:t xml:space="preserve"> </w:t>
      </w:r>
      <w:r w:rsidRPr="00974D9D">
        <w:rPr>
          <w:rFonts w:ascii="Times New Roman" w:hAnsi="Times New Roman"/>
          <w:sz w:val="28"/>
          <w:szCs w:val="28"/>
        </w:rPr>
        <w:t>млрд.</w:t>
      </w:r>
      <w:r w:rsidR="00974D9D">
        <w:rPr>
          <w:rFonts w:ascii="Times New Roman" w:hAnsi="Times New Roman"/>
          <w:sz w:val="28"/>
          <w:szCs w:val="28"/>
        </w:rPr>
        <w:t xml:space="preserve"> </w:t>
      </w:r>
      <w:r w:rsidRPr="00974D9D">
        <w:rPr>
          <w:rFonts w:ascii="Times New Roman" w:hAnsi="Times New Roman"/>
          <w:sz w:val="28"/>
          <w:szCs w:val="28"/>
        </w:rPr>
        <w:t>руб. (17</w:t>
      </w:r>
      <w:r w:rsidR="00974D9D">
        <w:rPr>
          <w:rFonts w:ascii="Times New Roman" w:hAnsi="Times New Roman"/>
          <w:sz w:val="28"/>
          <w:szCs w:val="28"/>
        </w:rPr>
        <w:t xml:space="preserve"> </w:t>
      </w:r>
      <w:r w:rsidRPr="00974D9D">
        <w:rPr>
          <w:rFonts w:ascii="Times New Roman" w:hAnsi="Times New Roman"/>
          <w:sz w:val="28"/>
          <w:szCs w:val="28"/>
        </w:rPr>
        <w:t>%). В 2000</w:t>
      </w:r>
      <w:r w:rsidR="00974D9D">
        <w:rPr>
          <w:rFonts w:ascii="Times New Roman" w:hAnsi="Times New Roman"/>
          <w:sz w:val="28"/>
          <w:szCs w:val="28"/>
        </w:rPr>
        <w:t xml:space="preserve"> </w:t>
      </w:r>
      <w:r w:rsidRPr="00974D9D">
        <w:rPr>
          <w:rFonts w:ascii="Times New Roman" w:hAnsi="Times New Roman"/>
          <w:sz w:val="28"/>
          <w:szCs w:val="28"/>
        </w:rPr>
        <w:t>г. си</w:t>
      </w:r>
      <w:r w:rsidR="00810DDA" w:rsidRPr="00974D9D">
        <w:rPr>
          <w:rFonts w:ascii="Times New Roman" w:hAnsi="Times New Roman"/>
          <w:sz w:val="28"/>
          <w:szCs w:val="28"/>
        </w:rPr>
        <w:t>туацию удалось стабилизировать, и к 2007 году</w:t>
      </w:r>
      <w:r w:rsidR="00974D9D">
        <w:rPr>
          <w:rFonts w:ascii="Times New Roman" w:hAnsi="Times New Roman"/>
          <w:sz w:val="28"/>
          <w:szCs w:val="28"/>
        </w:rPr>
        <w:t xml:space="preserve"> </w:t>
      </w:r>
      <w:r w:rsidR="00810DDA" w:rsidRPr="00974D9D">
        <w:rPr>
          <w:rFonts w:ascii="Times New Roman" w:hAnsi="Times New Roman"/>
          <w:sz w:val="28"/>
          <w:szCs w:val="28"/>
        </w:rPr>
        <w:t>объем инвестиций, поступивших от иностранных инвесторов увеличился</w:t>
      </w:r>
      <w:r w:rsidR="00974D9D">
        <w:rPr>
          <w:rFonts w:ascii="Times New Roman" w:hAnsi="Times New Roman"/>
          <w:sz w:val="28"/>
          <w:szCs w:val="28"/>
        </w:rPr>
        <w:t xml:space="preserve"> </w:t>
      </w:r>
      <w:r w:rsidR="00810DDA" w:rsidRPr="00974D9D">
        <w:rPr>
          <w:rFonts w:ascii="Times New Roman" w:hAnsi="Times New Roman"/>
          <w:sz w:val="28"/>
          <w:szCs w:val="28"/>
        </w:rPr>
        <w:t>более чем в 11 раз (табл.1).</w:t>
      </w:r>
    </w:p>
    <w:p w:rsidR="001441FB" w:rsidRPr="00974D9D" w:rsidRDefault="001441FB" w:rsidP="001441FB">
      <w:pPr>
        <w:widowControl w:val="0"/>
        <w:spacing w:after="0" w:line="336" w:lineRule="auto"/>
        <w:ind w:firstLine="709"/>
        <w:contextualSpacing/>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849"/>
        <w:gridCol w:w="1059"/>
        <w:gridCol w:w="850"/>
        <w:gridCol w:w="1059"/>
        <w:gridCol w:w="850"/>
        <w:gridCol w:w="1059"/>
        <w:gridCol w:w="969"/>
        <w:gridCol w:w="1059"/>
      </w:tblGrid>
      <w:tr w:rsidR="00810DDA" w:rsidRPr="00451A69" w:rsidTr="00451A69">
        <w:tc>
          <w:tcPr>
            <w:tcW w:w="950" w:type="pct"/>
            <w:vMerge w:val="restar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p>
        </w:tc>
        <w:tc>
          <w:tcPr>
            <w:tcW w:w="997" w:type="pct"/>
            <w:gridSpan w:val="2"/>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2000</w:t>
            </w:r>
          </w:p>
        </w:tc>
        <w:tc>
          <w:tcPr>
            <w:tcW w:w="997" w:type="pct"/>
            <w:gridSpan w:val="2"/>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2005</w:t>
            </w:r>
          </w:p>
        </w:tc>
        <w:tc>
          <w:tcPr>
            <w:tcW w:w="997" w:type="pct"/>
            <w:gridSpan w:val="2"/>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2006</w:t>
            </w:r>
          </w:p>
        </w:tc>
        <w:tc>
          <w:tcPr>
            <w:tcW w:w="1059" w:type="pct"/>
            <w:gridSpan w:val="2"/>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2007</w:t>
            </w:r>
          </w:p>
        </w:tc>
      </w:tr>
      <w:tr w:rsidR="00810DDA" w:rsidRPr="00451A69" w:rsidTr="00451A69">
        <w:tc>
          <w:tcPr>
            <w:tcW w:w="950" w:type="pct"/>
            <w:vMerge/>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Млн. долл.</w:t>
            </w:r>
            <w:r w:rsidR="00974D9D" w:rsidRPr="00451A69">
              <w:rPr>
                <w:rFonts w:ascii="Times New Roman" w:hAnsi="Times New Roman"/>
                <w:sz w:val="20"/>
                <w:szCs w:val="20"/>
              </w:rPr>
              <w:t xml:space="preserve"> </w:t>
            </w:r>
            <w:r w:rsidRPr="00451A69">
              <w:rPr>
                <w:rFonts w:ascii="Times New Roman" w:hAnsi="Times New Roman"/>
                <w:sz w:val="20"/>
                <w:szCs w:val="20"/>
              </w:rPr>
              <w:t>США</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В процен-</w:t>
            </w:r>
            <w:r w:rsidR="00974D9D" w:rsidRPr="00451A69">
              <w:rPr>
                <w:rFonts w:ascii="Times New Roman" w:hAnsi="Times New Roman"/>
                <w:sz w:val="20"/>
                <w:szCs w:val="20"/>
              </w:rPr>
              <w:t xml:space="preserve"> </w:t>
            </w:r>
            <w:r w:rsidRPr="00451A69">
              <w:rPr>
                <w:rFonts w:ascii="Times New Roman" w:hAnsi="Times New Roman"/>
                <w:sz w:val="20"/>
                <w:szCs w:val="20"/>
              </w:rPr>
              <w:t>тах</w:t>
            </w:r>
            <w:r w:rsidR="00974D9D" w:rsidRPr="00451A69">
              <w:rPr>
                <w:rFonts w:ascii="Times New Roman" w:hAnsi="Times New Roman"/>
                <w:sz w:val="20"/>
                <w:szCs w:val="20"/>
              </w:rPr>
              <w:t xml:space="preserve"> </w:t>
            </w:r>
            <w:r w:rsidRPr="00451A69">
              <w:rPr>
                <w:rFonts w:ascii="Times New Roman" w:hAnsi="Times New Roman"/>
                <w:sz w:val="20"/>
                <w:szCs w:val="20"/>
              </w:rPr>
              <w:t>к итогу</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Млн. долл.</w:t>
            </w:r>
            <w:r w:rsidR="00974D9D" w:rsidRPr="00451A69">
              <w:rPr>
                <w:rFonts w:ascii="Times New Roman" w:hAnsi="Times New Roman"/>
                <w:sz w:val="20"/>
                <w:szCs w:val="20"/>
              </w:rPr>
              <w:t xml:space="preserve"> </w:t>
            </w:r>
            <w:r w:rsidRPr="00451A69">
              <w:rPr>
                <w:rFonts w:ascii="Times New Roman" w:hAnsi="Times New Roman"/>
                <w:sz w:val="20"/>
                <w:szCs w:val="20"/>
              </w:rPr>
              <w:t>США</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В процен-</w:t>
            </w:r>
            <w:r w:rsidR="00974D9D" w:rsidRPr="00451A69">
              <w:rPr>
                <w:rFonts w:ascii="Times New Roman" w:hAnsi="Times New Roman"/>
                <w:sz w:val="20"/>
                <w:szCs w:val="20"/>
              </w:rPr>
              <w:t xml:space="preserve"> </w:t>
            </w:r>
            <w:r w:rsidRPr="00451A69">
              <w:rPr>
                <w:rFonts w:ascii="Times New Roman" w:hAnsi="Times New Roman"/>
                <w:sz w:val="20"/>
                <w:szCs w:val="20"/>
              </w:rPr>
              <w:t>тах</w:t>
            </w:r>
            <w:r w:rsidR="00974D9D" w:rsidRPr="00451A69">
              <w:rPr>
                <w:rFonts w:ascii="Times New Roman" w:hAnsi="Times New Roman"/>
                <w:sz w:val="20"/>
                <w:szCs w:val="20"/>
              </w:rPr>
              <w:t xml:space="preserve"> </w:t>
            </w:r>
            <w:r w:rsidRPr="00451A69">
              <w:rPr>
                <w:rFonts w:ascii="Times New Roman" w:hAnsi="Times New Roman"/>
                <w:sz w:val="20"/>
                <w:szCs w:val="20"/>
              </w:rPr>
              <w:t>к итогу</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Млн. долл.</w:t>
            </w:r>
            <w:r w:rsidR="00974D9D" w:rsidRPr="00451A69">
              <w:rPr>
                <w:rFonts w:ascii="Times New Roman" w:hAnsi="Times New Roman"/>
                <w:sz w:val="20"/>
                <w:szCs w:val="20"/>
              </w:rPr>
              <w:t xml:space="preserve"> </w:t>
            </w:r>
            <w:r w:rsidRPr="00451A69">
              <w:rPr>
                <w:rFonts w:ascii="Times New Roman" w:hAnsi="Times New Roman"/>
                <w:sz w:val="20"/>
                <w:szCs w:val="20"/>
              </w:rPr>
              <w:t>США</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В процен-</w:t>
            </w:r>
            <w:r w:rsidR="00974D9D" w:rsidRPr="00451A69">
              <w:rPr>
                <w:rFonts w:ascii="Times New Roman" w:hAnsi="Times New Roman"/>
                <w:sz w:val="20"/>
                <w:szCs w:val="20"/>
              </w:rPr>
              <w:t xml:space="preserve"> </w:t>
            </w:r>
            <w:r w:rsidRPr="00451A69">
              <w:rPr>
                <w:rFonts w:ascii="Times New Roman" w:hAnsi="Times New Roman"/>
                <w:sz w:val="20"/>
                <w:szCs w:val="20"/>
              </w:rPr>
              <w:t>тах</w:t>
            </w:r>
            <w:r w:rsidR="00974D9D" w:rsidRPr="00451A69">
              <w:rPr>
                <w:rFonts w:ascii="Times New Roman" w:hAnsi="Times New Roman"/>
                <w:sz w:val="20"/>
                <w:szCs w:val="20"/>
              </w:rPr>
              <w:t xml:space="preserve"> </w:t>
            </w:r>
            <w:r w:rsidRPr="00451A69">
              <w:rPr>
                <w:rFonts w:ascii="Times New Roman" w:hAnsi="Times New Roman"/>
                <w:sz w:val="20"/>
                <w:szCs w:val="20"/>
              </w:rPr>
              <w:t>к итогу</w:t>
            </w:r>
          </w:p>
        </w:tc>
        <w:tc>
          <w:tcPr>
            <w:tcW w:w="506"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Млн. долл.</w:t>
            </w:r>
            <w:r w:rsidR="00974D9D" w:rsidRPr="00451A69">
              <w:rPr>
                <w:rFonts w:ascii="Times New Roman" w:hAnsi="Times New Roman"/>
                <w:sz w:val="20"/>
                <w:szCs w:val="20"/>
              </w:rPr>
              <w:t xml:space="preserve"> </w:t>
            </w:r>
            <w:r w:rsidRPr="00451A69">
              <w:rPr>
                <w:rFonts w:ascii="Times New Roman" w:hAnsi="Times New Roman"/>
                <w:sz w:val="20"/>
                <w:szCs w:val="20"/>
              </w:rPr>
              <w:t>США</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В процен-</w:t>
            </w:r>
            <w:r w:rsidR="00974D9D" w:rsidRPr="00451A69">
              <w:rPr>
                <w:rFonts w:ascii="Times New Roman" w:hAnsi="Times New Roman"/>
                <w:sz w:val="20"/>
                <w:szCs w:val="20"/>
              </w:rPr>
              <w:t xml:space="preserve"> </w:t>
            </w:r>
            <w:r w:rsidRPr="00451A69">
              <w:rPr>
                <w:rFonts w:ascii="Times New Roman" w:hAnsi="Times New Roman"/>
                <w:sz w:val="20"/>
                <w:szCs w:val="20"/>
              </w:rPr>
              <w:t>тах</w:t>
            </w:r>
            <w:r w:rsidR="00974D9D" w:rsidRPr="00451A69">
              <w:rPr>
                <w:rFonts w:ascii="Times New Roman" w:hAnsi="Times New Roman"/>
                <w:sz w:val="20"/>
                <w:szCs w:val="20"/>
              </w:rPr>
              <w:t xml:space="preserve"> </w:t>
            </w:r>
            <w:r w:rsidRPr="00451A69">
              <w:rPr>
                <w:rFonts w:ascii="Times New Roman" w:hAnsi="Times New Roman"/>
                <w:sz w:val="20"/>
                <w:szCs w:val="20"/>
              </w:rPr>
              <w:t>к итогу</w:t>
            </w:r>
          </w:p>
        </w:tc>
      </w:tr>
      <w:tr w:rsidR="00810DDA" w:rsidRPr="00451A69" w:rsidTr="00451A69">
        <w:tc>
          <w:tcPr>
            <w:tcW w:w="950"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b/>
                <w:bCs/>
                <w:sz w:val="20"/>
                <w:szCs w:val="20"/>
              </w:rPr>
              <w:t>Всего инвестиций</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b/>
                <w:bCs/>
                <w:sz w:val="20"/>
                <w:szCs w:val="20"/>
              </w:rPr>
              <w:t>10958</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b/>
                <w:bCs/>
                <w:sz w:val="20"/>
                <w:szCs w:val="20"/>
              </w:rPr>
              <w:t>100</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b/>
                <w:bCs/>
                <w:sz w:val="20"/>
                <w:szCs w:val="20"/>
              </w:rPr>
              <w:t>53651</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b/>
                <w:bCs/>
                <w:sz w:val="20"/>
                <w:szCs w:val="20"/>
              </w:rPr>
              <w:t>100</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b/>
                <w:bCs/>
                <w:sz w:val="20"/>
                <w:szCs w:val="20"/>
              </w:rPr>
              <w:t>55109</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b/>
                <w:bCs/>
                <w:sz w:val="20"/>
                <w:szCs w:val="20"/>
              </w:rPr>
              <w:t>100</w:t>
            </w:r>
          </w:p>
        </w:tc>
        <w:tc>
          <w:tcPr>
            <w:tcW w:w="506"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b/>
                <w:bCs/>
                <w:sz w:val="20"/>
                <w:szCs w:val="20"/>
              </w:rPr>
              <w:t>120941</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b/>
                <w:bCs/>
                <w:sz w:val="20"/>
                <w:szCs w:val="20"/>
              </w:rPr>
              <w:t>100</w:t>
            </w:r>
          </w:p>
        </w:tc>
      </w:tr>
      <w:tr w:rsidR="00810DDA" w:rsidRPr="00451A69" w:rsidTr="00451A69">
        <w:tc>
          <w:tcPr>
            <w:tcW w:w="950"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r w:rsidR="00810DDA" w:rsidRPr="00451A69">
              <w:rPr>
                <w:rFonts w:ascii="Times New Roman" w:hAnsi="Times New Roman"/>
                <w:sz w:val="20"/>
                <w:szCs w:val="20"/>
              </w:rPr>
              <w:t>в том числе:</w:t>
            </w:r>
          </w:p>
        </w:tc>
        <w:tc>
          <w:tcPr>
            <w:tcW w:w="444"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444"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444"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06"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r>
      <w:tr w:rsidR="00810DDA" w:rsidRPr="00451A69" w:rsidTr="00451A69">
        <w:tc>
          <w:tcPr>
            <w:tcW w:w="950"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r w:rsidR="00810DDA" w:rsidRPr="00451A69">
              <w:rPr>
                <w:rFonts w:ascii="Times New Roman" w:hAnsi="Times New Roman"/>
                <w:sz w:val="20"/>
                <w:szCs w:val="20"/>
              </w:rPr>
              <w:t>прямые инвестиции</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4429</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40,4</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13072</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24,4</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13678</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24,8</w:t>
            </w:r>
          </w:p>
        </w:tc>
        <w:tc>
          <w:tcPr>
            <w:tcW w:w="506"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27797</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23,0</w:t>
            </w:r>
          </w:p>
        </w:tc>
      </w:tr>
      <w:tr w:rsidR="00810DDA" w:rsidRPr="00451A69" w:rsidTr="00451A69">
        <w:tc>
          <w:tcPr>
            <w:tcW w:w="950"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r w:rsidR="00810DDA" w:rsidRPr="00451A69">
              <w:rPr>
                <w:rFonts w:ascii="Times New Roman" w:hAnsi="Times New Roman"/>
                <w:sz w:val="20"/>
                <w:szCs w:val="20"/>
              </w:rPr>
              <w:t>из них:</w:t>
            </w:r>
          </w:p>
        </w:tc>
        <w:tc>
          <w:tcPr>
            <w:tcW w:w="444"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444"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444"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06"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r>
      <w:tr w:rsidR="00810DDA" w:rsidRPr="00451A69" w:rsidTr="00451A69">
        <w:tc>
          <w:tcPr>
            <w:tcW w:w="950"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взносы в капитал</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1060</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9,7</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10360</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19,3</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8769</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15,9</w:t>
            </w:r>
          </w:p>
        </w:tc>
        <w:tc>
          <w:tcPr>
            <w:tcW w:w="506"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14794</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12,2</w:t>
            </w:r>
          </w:p>
        </w:tc>
      </w:tr>
      <w:tr w:rsidR="00810DDA" w:rsidRPr="00451A69" w:rsidTr="00451A69">
        <w:tc>
          <w:tcPr>
            <w:tcW w:w="950"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кредиты, полученные от зарубежных совладельцев организаций</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2738</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25,0</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2165</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4,0</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3987</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7,1</w:t>
            </w:r>
          </w:p>
        </w:tc>
        <w:tc>
          <w:tcPr>
            <w:tcW w:w="506"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11664</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9,7</w:t>
            </w:r>
          </w:p>
        </w:tc>
      </w:tr>
      <w:tr w:rsidR="00810DDA" w:rsidRPr="00451A69" w:rsidTr="00451A69">
        <w:tc>
          <w:tcPr>
            <w:tcW w:w="950"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прочие прямые</w:t>
            </w:r>
            <w:r w:rsidR="00974D9D" w:rsidRPr="00451A69">
              <w:rPr>
                <w:rFonts w:ascii="Times New Roman" w:hAnsi="Times New Roman"/>
                <w:sz w:val="20"/>
                <w:szCs w:val="20"/>
              </w:rPr>
              <w:t xml:space="preserve"> </w:t>
            </w:r>
            <w:r w:rsidRPr="00451A69">
              <w:rPr>
                <w:rFonts w:ascii="Times New Roman" w:hAnsi="Times New Roman"/>
                <w:sz w:val="20"/>
                <w:szCs w:val="20"/>
              </w:rPr>
              <w:t>инвестиции</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631</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5,7</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547</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1,1</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922</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1,8</w:t>
            </w:r>
          </w:p>
        </w:tc>
        <w:tc>
          <w:tcPr>
            <w:tcW w:w="506"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1339</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1,1</w:t>
            </w:r>
          </w:p>
        </w:tc>
      </w:tr>
      <w:tr w:rsidR="00810DDA" w:rsidRPr="00451A69" w:rsidTr="00451A69">
        <w:tc>
          <w:tcPr>
            <w:tcW w:w="950"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r w:rsidR="00810DDA" w:rsidRPr="00451A69">
              <w:rPr>
                <w:rFonts w:ascii="Times New Roman" w:hAnsi="Times New Roman"/>
                <w:sz w:val="20"/>
                <w:szCs w:val="20"/>
              </w:rPr>
              <w:t>портфельные</w:t>
            </w:r>
            <w:r w:rsidRPr="00451A69">
              <w:rPr>
                <w:rFonts w:ascii="Times New Roman" w:hAnsi="Times New Roman"/>
                <w:sz w:val="20"/>
                <w:szCs w:val="20"/>
              </w:rPr>
              <w:t xml:space="preserve"> </w:t>
            </w:r>
            <w:r w:rsidR="00810DDA" w:rsidRPr="00451A69">
              <w:rPr>
                <w:rFonts w:ascii="Times New Roman" w:hAnsi="Times New Roman"/>
                <w:sz w:val="20"/>
                <w:szCs w:val="20"/>
              </w:rPr>
              <w:t>инвестиции</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145</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1,3</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453</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0,8</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3182</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5,8</w:t>
            </w:r>
          </w:p>
        </w:tc>
        <w:tc>
          <w:tcPr>
            <w:tcW w:w="506"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4194</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3,5</w:t>
            </w:r>
          </w:p>
        </w:tc>
      </w:tr>
      <w:tr w:rsidR="00810DDA" w:rsidRPr="00451A69" w:rsidTr="00451A69">
        <w:tc>
          <w:tcPr>
            <w:tcW w:w="950"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r w:rsidR="00810DDA" w:rsidRPr="00451A69">
              <w:rPr>
                <w:rFonts w:ascii="Times New Roman" w:hAnsi="Times New Roman"/>
                <w:sz w:val="20"/>
                <w:szCs w:val="20"/>
              </w:rPr>
              <w:t>из них:</w:t>
            </w:r>
          </w:p>
        </w:tc>
        <w:tc>
          <w:tcPr>
            <w:tcW w:w="444"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444"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444"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06"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p>
        </w:tc>
      </w:tr>
      <w:tr w:rsidR="00810DDA" w:rsidRPr="00451A69" w:rsidTr="00451A69">
        <w:tc>
          <w:tcPr>
            <w:tcW w:w="950"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акции и паи</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72</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0,7</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328</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0,6</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2888</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5,2</w:t>
            </w:r>
          </w:p>
        </w:tc>
        <w:tc>
          <w:tcPr>
            <w:tcW w:w="506"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4057</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3,4</w:t>
            </w:r>
          </w:p>
        </w:tc>
      </w:tr>
      <w:tr w:rsidR="00810DDA" w:rsidRPr="00451A69" w:rsidTr="00451A69">
        <w:tc>
          <w:tcPr>
            <w:tcW w:w="950"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долговые ценные бумаги </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72</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0,6</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125</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0,2</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294</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0,6</w:t>
            </w:r>
          </w:p>
        </w:tc>
        <w:tc>
          <w:tcPr>
            <w:tcW w:w="506"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128</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0,1</w:t>
            </w:r>
          </w:p>
        </w:tc>
      </w:tr>
      <w:tr w:rsidR="00810DDA" w:rsidRPr="00451A69" w:rsidTr="00451A69">
        <w:tc>
          <w:tcPr>
            <w:tcW w:w="950" w:type="pct"/>
            <w:shd w:val="clear" w:color="auto" w:fill="auto"/>
            <w:hideMark/>
          </w:tcPr>
          <w:p w:rsidR="00810DDA" w:rsidRPr="00451A69" w:rsidRDefault="00974D9D"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 xml:space="preserve"> </w:t>
            </w:r>
            <w:r w:rsidR="00810DDA" w:rsidRPr="00451A69">
              <w:rPr>
                <w:rFonts w:ascii="Times New Roman" w:hAnsi="Times New Roman"/>
                <w:sz w:val="20"/>
                <w:szCs w:val="20"/>
              </w:rPr>
              <w:t>в том числе векселя</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0,0</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121</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0,2</w:t>
            </w:r>
          </w:p>
        </w:tc>
        <w:tc>
          <w:tcPr>
            <w:tcW w:w="444"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93</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0,2</w:t>
            </w:r>
          </w:p>
        </w:tc>
        <w:tc>
          <w:tcPr>
            <w:tcW w:w="506"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125</w:t>
            </w:r>
          </w:p>
        </w:tc>
        <w:tc>
          <w:tcPr>
            <w:tcW w:w="553" w:type="pct"/>
            <w:shd w:val="clear" w:color="auto" w:fill="auto"/>
            <w:hideMark/>
          </w:tcPr>
          <w:p w:rsidR="00810DDA" w:rsidRPr="00451A69" w:rsidRDefault="00810DDA" w:rsidP="00451A69">
            <w:pPr>
              <w:widowControl w:val="0"/>
              <w:spacing w:after="0" w:line="336" w:lineRule="auto"/>
              <w:jc w:val="both"/>
              <w:rPr>
                <w:rFonts w:ascii="Times New Roman" w:hAnsi="Times New Roman"/>
                <w:sz w:val="20"/>
                <w:szCs w:val="20"/>
              </w:rPr>
            </w:pPr>
            <w:r w:rsidRPr="00451A69">
              <w:rPr>
                <w:rFonts w:ascii="Times New Roman" w:hAnsi="Times New Roman"/>
                <w:sz w:val="20"/>
                <w:szCs w:val="20"/>
              </w:rPr>
              <w:t>0,1</w:t>
            </w:r>
          </w:p>
        </w:tc>
      </w:tr>
      <w:tr w:rsidR="00810DDA" w:rsidRPr="00451A69" w:rsidTr="00451A69">
        <w:tc>
          <w:tcPr>
            <w:tcW w:w="95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прочие инвестиции</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6384</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58,3</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40126</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74,8</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38249</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69,4</w:t>
            </w:r>
          </w:p>
        </w:tc>
        <w:tc>
          <w:tcPr>
            <w:tcW w:w="5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88950</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73,5</w:t>
            </w:r>
          </w:p>
        </w:tc>
      </w:tr>
      <w:tr w:rsidR="00810DDA" w:rsidRPr="00451A69" w:rsidTr="00451A69">
        <w:tc>
          <w:tcPr>
            <w:tcW w:w="950"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r w:rsidR="00810DDA" w:rsidRPr="00451A69">
              <w:rPr>
                <w:rFonts w:ascii="Times New Roman" w:hAnsi="Times New Roman"/>
                <w:sz w:val="20"/>
                <w:szCs w:val="20"/>
              </w:rPr>
              <w:t>из них:</w:t>
            </w:r>
          </w:p>
        </w:tc>
        <w:tc>
          <w:tcPr>
            <w:tcW w:w="444"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444"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444"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06"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r>
      <w:tr w:rsidR="00810DDA" w:rsidRPr="00451A69" w:rsidTr="00451A69">
        <w:tc>
          <w:tcPr>
            <w:tcW w:w="95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торговые кредиты</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1544</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14,1</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6025</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11,2</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9258</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16,8</w:t>
            </w:r>
          </w:p>
        </w:tc>
        <w:tc>
          <w:tcPr>
            <w:tcW w:w="5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14012</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11,6</w:t>
            </w:r>
          </w:p>
        </w:tc>
      </w:tr>
      <w:tr w:rsidR="00810DDA" w:rsidRPr="00451A69" w:rsidTr="00451A69">
        <w:tc>
          <w:tcPr>
            <w:tcW w:w="95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прочие кредиты</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4735</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43,2</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33745</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62,9</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28458</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51,6</w:t>
            </w:r>
          </w:p>
        </w:tc>
        <w:tc>
          <w:tcPr>
            <w:tcW w:w="5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73765</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61,0</w:t>
            </w:r>
          </w:p>
        </w:tc>
      </w:tr>
      <w:tr w:rsidR="00810DDA" w:rsidRPr="00451A69" w:rsidTr="00451A69">
        <w:tc>
          <w:tcPr>
            <w:tcW w:w="950"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r w:rsidR="00810DDA" w:rsidRPr="00451A69">
              <w:rPr>
                <w:rFonts w:ascii="Times New Roman" w:hAnsi="Times New Roman"/>
                <w:sz w:val="20"/>
                <w:szCs w:val="20"/>
              </w:rPr>
              <w:t>в том числе</w:t>
            </w:r>
            <w:r w:rsidRPr="00451A69">
              <w:rPr>
                <w:rFonts w:ascii="Times New Roman" w:hAnsi="Times New Roman"/>
                <w:sz w:val="20"/>
                <w:szCs w:val="20"/>
              </w:rPr>
              <w:t xml:space="preserve"> </w:t>
            </w:r>
            <w:r w:rsidR="00810DDA" w:rsidRPr="00451A69">
              <w:rPr>
                <w:rFonts w:ascii="Times New Roman" w:hAnsi="Times New Roman"/>
                <w:sz w:val="20"/>
                <w:szCs w:val="20"/>
              </w:rPr>
              <w:t>на срок:</w:t>
            </w:r>
          </w:p>
        </w:tc>
        <w:tc>
          <w:tcPr>
            <w:tcW w:w="444"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444"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444"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06"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5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r>
      <w:tr w:rsidR="00810DDA" w:rsidRPr="00451A69" w:rsidTr="00451A69">
        <w:tc>
          <w:tcPr>
            <w:tcW w:w="95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до 180 дней</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2042</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18,6</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2656</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4,9</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3057</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5,5</w:t>
            </w:r>
          </w:p>
        </w:tc>
        <w:tc>
          <w:tcPr>
            <w:tcW w:w="5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3429</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2,8</w:t>
            </w:r>
          </w:p>
        </w:tc>
      </w:tr>
      <w:tr w:rsidR="00810DDA" w:rsidRPr="00451A69" w:rsidTr="00451A69">
        <w:tc>
          <w:tcPr>
            <w:tcW w:w="95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свыше 180 дней</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2693</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24,6</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31089</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58,0</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25401</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46,1</w:t>
            </w:r>
          </w:p>
        </w:tc>
        <w:tc>
          <w:tcPr>
            <w:tcW w:w="5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70336</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58,2</w:t>
            </w:r>
          </w:p>
        </w:tc>
      </w:tr>
      <w:tr w:rsidR="00810DDA" w:rsidRPr="00451A69" w:rsidTr="00451A69">
        <w:tc>
          <w:tcPr>
            <w:tcW w:w="95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прочее</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105</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1,0</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356</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0,7</w:t>
            </w:r>
          </w:p>
        </w:tc>
        <w:tc>
          <w:tcPr>
            <w:tcW w:w="444"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533</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1,0</w:t>
            </w:r>
          </w:p>
        </w:tc>
        <w:tc>
          <w:tcPr>
            <w:tcW w:w="5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1173</w:t>
            </w:r>
          </w:p>
        </w:tc>
        <w:tc>
          <w:tcPr>
            <w:tcW w:w="55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0,9</w:t>
            </w:r>
          </w:p>
        </w:tc>
      </w:tr>
    </w:tbl>
    <w:p w:rsidR="00810DDA" w:rsidRPr="001441FB" w:rsidRDefault="00810DDA" w:rsidP="00974D9D">
      <w:pPr>
        <w:widowControl w:val="0"/>
        <w:spacing w:after="0" w:line="360" w:lineRule="auto"/>
        <w:ind w:firstLine="709"/>
        <w:jc w:val="both"/>
        <w:rPr>
          <w:rFonts w:ascii="Times New Roman" w:hAnsi="Times New Roman"/>
          <w:sz w:val="28"/>
          <w:szCs w:val="28"/>
        </w:rPr>
      </w:pPr>
      <w:r w:rsidRPr="001441FB">
        <w:rPr>
          <w:rFonts w:ascii="Times New Roman" w:hAnsi="Times New Roman"/>
          <w:sz w:val="28"/>
          <w:szCs w:val="28"/>
        </w:rPr>
        <w:t>Таблица 1. объем инвестиций, поступивших от иностранных</w:t>
      </w:r>
      <w:r w:rsidR="001441FB">
        <w:rPr>
          <w:rFonts w:ascii="Times New Roman" w:hAnsi="Times New Roman"/>
          <w:sz w:val="28"/>
          <w:szCs w:val="28"/>
        </w:rPr>
        <w:t xml:space="preserve"> </w:t>
      </w:r>
      <w:r w:rsidRPr="001441FB">
        <w:rPr>
          <w:rFonts w:ascii="Times New Roman" w:hAnsi="Times New Roman"/>
          <w:sz w:val="28"/>
          <w:szCs w:val="28"/>
        </w:rPr>
        <w:t>инвесторов, по видам</w:t>
      </w:r>
    </w:p>
    <w:p w:rsidR="001441FB" w:rsidRDefault="001441FB" w:rsidP="00974D9D">
      <w:pPr>
        <w:pStyle w:val="aa"/>
        <w:widowControl w:val="0"/>
        <w:spacing w:before="0" w:beforeAutospacing="0" w:after="0" w:afterAutospacing="0" w:line="360" w:lineRule="auto"/>
        <w:ind w:firstLine="709"/>
        <w:contextualSpacing/>
        <w:jc w:val="both"/>
        <w:rPr>
          <w:sz w:val="28"/>
          <w:szCs w:val="28"/>
        </w:rPr>
      </w:pPr>
    </w:p>
    <w:p w:rsidR="00810DDA" w:rsidRPr="00974D9D" w:rsidRDefault="00810DDA" w:rsidP="001441FB">
      <w:pPr>
        <w:pStyle w:val="aa"/>
        <w:widowControl w:val="0"/>
        <w:spacing w:before="0" w:beforeAutospacing="0" w:after="0" w:afterAutospacing="0" w:line="336" w:lineRule="auto"/>
        <w:ind w:firstLine="709"/>
        <w:contextualSpacing/>
        <w:jc w:val="both"/>
        <w:rPr>
          <w:sz w:val="28"/>
          <w:szCs w:val="28"/>
        </w:rPr>
      </w:pPr>
      <w:r w:rsidRPr="00974D9D">
        <w:rPr>
          <w:sz w:val="28"/>
          <w:szCs w:val="28"/>
        </w:rPr>
        <w:t xml:space="preserve">По состоянию на конец июня 2009г. </w:t>
      </w:r>
      <w:r w:rsidRPr="00974D9D">
        <w:rPr>
          <w:bCs/>
          <w:sz w:val="28"/>
          <w:szCs w:val="28"/>
        </w:rPr>
        <w:t>накопленный иностранный капитал</w:t>
      </w:r>
      <w:r w:rsidRPr="00974D9D">
        <w:rPr>
          <w:sz w:val="28"/>
          <w:szCs w:val="28"/>
        </w:rPr>
        <w:t xml:space="preserve"> </w:t>
      </w:r>
      <w:r w:rsidRPr="00974D9D">
        <w:rPr>
          <w:bCs/>
          <w:sz w:val="28"/>
          <w:szCs w:val="28"/>
        </w:rPr>
        <w:t>в экономике России</w:t>
      </w:r>
      <w:r w:rsidRPr="00974D9D">
        <w:rPr>
          <w:sz w:val="28"/>
          <w:szCs w:val="28"/>
        </w:rPr>
        <w:t xml:space="preserve"> составил 242,5 млрд.долларов США, что на 0,1%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- 56,0% (на конец июня 2008г. - 48,7%), доля прямых инвестиций составила 39,2% (48,4%), портфельных - 4,8% (2,9%).</w:t>
      </w:r>
    </w:p>
    <w:p w:rsidR="00810DDA" w:rsidRPr="00974D9D" w:rsidRDefault="00810DDA" w:rsidP="001441FB">
      <w:pPr>
        <w:pStyle w:val="aa"/>
        <w:widowControl w:val="0"/>
        <w:spacing w:before="0" w:beforeAutospacing="0" w:after="0" w:afterAutospacing="0" w:line="336" w:lineRule="auto"/>
        <w:ind w:firstLine="709"/>
        <w:contextualSpacing/>
        <w:jc w:val="both"/>
        <w:rPr>
          <w:sz w:val="28"/>
          <w:szCs w:val="28"/>
        </w:rPr>
      </w:pPr>
      <w:r w:rsidRPr="00974D9D">
        <w:rPr>
          <w:sz w:val="28"/>
          <w:szCs w:val="28"/>
        </w:rPr>
        <w:t>Основные страны-инвесторы в I полугодии 2009г. - Люксембург, Китай, Нидерланды, Кипр, Германия, Соединенное Королевство (Великобритания), Франция, США. На долю этих стран приходилось 77,0% общего объема накопленных иностранных инвестиций, 75,5% общего объема накопленных прямых иностранных инвестиций.</w:t>
      </w:r>
    </w:p>
    <w:p w:rsidR="00810DDA" w:rsidRPr="00974D9D" w:rsidRDefault="00810DDA" w:rsidP="001441FB">
      <w:pPr>
        <w:pStyle w:val="aa"/>
        <w:widowControl w:val="0"/>
        <w:spacing w:before="0" w:beforeAutospacing="0" w:after="0" w:afterAutospacing="0" w:line="336" w:lineRule="auto"/>
        <w:ind w:firstLine="709"/>
        <w:contextualSpacing/>
        <w:jc w:val="both"/>
        <w:rPr>
          <w:sz w:val="28"/>
          <w:szCs w:val="28"/>
        </w:rPr>
      </w:pPr>
      <w:r w:rsidRPr="00974D9D">
        <w:rPr>
          <w:sz w:val="28"/>
          <w:szCs w:val="28"/>
        </w:rPr>
        <w:t>В I полугодии 2009г. в экономику России</w:t>
      </w:r>
      <w:r w:rsidRPr="00974D9D">
        <w:rPr>
          <w:b/>
          <w:bCs/>
          <w:sz w:val="28"/>
          <w:szCs w:val="28"/>
        </w:rPr>
        <w:t>,</w:t>
      </w:r>
      <w:r w:rsidRPr="00974D9D">
        <w:rPr>
          <w:sz w:val="28"/>
          <w:szCs w:val="28"/>
        </w:rPr>
        <w:t xml:space="preserve"> что на 30,9% меньше, чем в I полугодии 2008г. (в первом квартале 2009г. - 12,0 млрд.долларов США (на 30,3% меньше), во II квартале -20,2 млрд.долларов США (на 31,2% меньше).</w:t>
      </w:r>
    </w:p>
    <w:p w:rsidR="00810DDA" w:rsidRPr="00974D9D" w:rsidRDefault="00810DDA" w:rsidP="001441FB">
      <w:pPr>
        <w:pStyle w:val="aa"/>
        <w:widowControl w:val="0"/>
        <w:spacing w:before="0" w:beforeAutospacing="0" w:after="0" w:afterAutospacing="0" w:line="336" w:lineRule="auto"/>
        <w:ind w:firstLine="709"/>
        <w:contextualSpacing/>
        <w:jc w:val="both"/>
        <w:rPr>
          <w:sz w:val="28"/>
          <w:szCs w:val="28"/>
        </w:rPr>
      </w:pPr>
      <w:r w:rsidRPr="00974D9D">
        <w:rPr>
          <w:sz w:val="28"/>
          <w:szCs w:val="28"/>
        </w:rPr>
        <w:t>Объем инвестиций, поступивших ранее в Россию из-за рубежа, составил в I полугодии 2009г. 31,8 млрд.долларов США, или на 7,1% меньше, чем в I полугодии 2008г. (в первом квартале 2009г. - 12,1 млрд.долларов США (на 15,3% меньше), во II квартале -19,7 млрд.долларов США (на 1,2% меньше).</w:t>
      </w:r>
    </w:p>
    <w:p w:rsidR="00833387" w:rsidRDefault="00833387">
      <w:pPr>
        <w:rPr>
          <w:rFonts w:ascii="Times New Roman" w:hAnsi="Times New Roman"/>
          <w:b/>
          <w:sz w:val="28"/>
          <w:szCs w:val="28"/>
        </w:rPr>
      </w:pPr>
    </w:p>
    <w:p w:rsidR="00833387" w:rsidRDefault="00833387">
      <w:pPr>
        <w:rPr>
          <w:rFonts w:ascii="Times New Roman" w:hAnsi="Times New Roman"/>
          <w:b/>
          <w:sz w:val="28"/>
          <w:szCs w:val="28"/>
        </w:rPr>
        <w:sectPr w:rsidR="00833387" w:rsidSect="001722C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394"/>
        <w:gridCol w:w="1418"/>
        <w:gridCol w:w="1235"/>
        <w:gridCol w:w="1418"/>
        <w:gridCol w:w="1097"/>
      </w:tblGrid>
      <w:tr w:rsidR="00810DDA" w:rsidRPr="00451A69" w:rsidTr="00451A69">
        <w:tc>
          <w:tcPr>
            <w:tcW w:w="1572" w:type="pct"/>
            <w:vMerge w:val="restar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2114" w:type="pct"/>
            <w:gridSpan w:val="3"/>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I полугодие</w:t>
            </w:r>
            <w:r w:rsidRPr="00451A69">
              <w:rPr>
                <w:rFonts w:ascii="Times New Roman" w:hAnsi="Times New Roman"/>
                <w:sz w:val="20"/>
                <w:szCs w:val="20"/>
              </w:rPr>
              <w:t xml:space="preserve"> </w:t>
            </w:r>
            <w:r w:rsidRPr="00451A69">
              <w:rPr>
                <w:rFonts w:ascii="Times New Roman" w:hAnsi="Times New Roman"/>
                <w:i/>
                <w:iCs/>
                <w:sz w:val="20"/>
                <w:szCs w:val="20"/>
              </w:rPr>
              <w:t>2009г.</w:t>
            </w:r>
          </w:p>
        </w:tc>
        <w:tc>
          <w:tcPr>
            <w:tcW w:w="1314" w:type="pct"/>
            <w:gridSpan w:val="2"/>
            <w:vMerge w:val="restar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u w:val="single"/>
              </w:rPr>
              <w:t>Справочно</w:t>
            </w:r>
            <w:r w:rsidR="00974D9D" w:rsidRPr="00451A69">
              <w:rPr>
                <w:rFonts w:ascii="Times New Roman" w:hAnsi="Times New Roman"/>
                <w:i/>
                <w:iCs/>
                <w:sz w:val="20"/>
                <w:szCs w:val="20"/>
                <w:u w:val="single"/>
              </w:rPr>
              <w:t xml:space="preserve"> </w:t>
            </w:r>
            <w:r w:rsidRPr="00451A69">
              <w:rPr>
                <w:rFonts w:ascii="Times New Roman" w:hAnsi="Times New Roman"/>
                <w:i/>
                <w:iCs/>
                <w:sz w:val="20"/>
                <w:szCs w:val="20"/>
              </w:rPr>
              <w:t>I полугодие</w:t>
            </w:r>
            <w:r w:rsidRPr="00451A69">
              <w:rPr>
                <w:rFonts w:ascii="Times New Roman" w:hAnsi="Times New Roman"/>
                <w:sz w:val="20"/>
                <w:szCs w:val="20"/>
              </w:rPr>
              <w:t xml:space="preserve"> </w:t>
            </w:r>
            <w:r w:rsidRPr="00451A69">
              <w:rPr>
                <w:rFonts w:ascii="Times New Roman" w:hAnsi="Times New Roman"/>
                <w:i/>
                <w:iCs/>
                <w:sz w:val="20"/>
                <w:szCs w:val="20"/>
              </w:rPr>
              <w:t>2008г.</w:t>
            </w:r>
            <w:r w:rsidR="00974D9D" w:rsidRPr="00451A69">
              <w:rPr>
                <w:rFonts w:ascii="Times New Roman" w:hAnsi="Times New Roman"/>
                <w:i/>
                <w:iCs/>
                <w:sz w:val="20"/>
                <w:szCs w:val="20"/>
              </w:rPr>
              <w:t xml:space="preserve"> </w:t>
            </w:r>
            <w:r w:rsidRPr="00451A69">
              <w:rPr>
                <w:rFonts w:ascii="Times New Roman" w:hAnsi="Times New Roman"/>
                <w:i/>
                <w:iCs/>
                <w:sz w:val="20"/>
                <w:szCs w:val="20"/>
              </w:rPr>
              <w:t>в % к</w:t>
            </w:r>
          </w:p>
        </w:tc>
      </w:tr>
      <w:tr w:rsidR="00810DDA" w:rsidRPr="00451A69" w:rsidTr="00451A69">
        <w:tc>
          <w:tcPr>
            <w:tcW w:w="1572"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728" w:type="pct"/>
            <w:vMerge w:val="restar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млн.</w:t>
            </w:r>
            <w:r w:rsidR="00974D9D" w:rsidRPr="00451A69">
              <w:rPr>
                <w:rFonts w:ascii="Times New Roman" w:hAnsi="Times New Roman"/>
                <w:i/>
                <w:iCs/>
                <w:sz w:val="20"/>
                <w:szCs w:val="20"/>
              </w:rPr>
              <w:t xml:space="preserve"> </w:t>
            </w:r>
            <w:r w:rsidRPr="00451A69">
              <w:rPr>
                <w:rFonts w:ascii="Times New Roman" w:hAnsi="Times New Roman"/>
                <w:i/>
                <w:iCs/>
                <w:sz w:val="20"/>
                <w:szCs w:val="20"/>
              </w:rPr>
              <w:t>долларов</w:t>
            </w:r>
            <w:r w:rsidR="00974D9D" w:rsidRPr="00451A69">
              <w:rPr>
                <w:rFonts w:ascii="Times New Roman" w:hAnsi="Times New Roman"/>
                <w:i/>
                <w:iCs/>
                <w:sz w:val="20"/>
                <w:szCs w:val="20"/>
              </w:rPr>
              <w:t xml:space="preserve"> </w:t>
            </w:r>
            <w:r w:rsidRPr="00451A69">
              <w:rPr>
                <w:rFonts w:ascii="Times New Roman" w:hAnsi="Times New Roman"/>
                <w:i/>
                <w:iCs/>
                <w:sz w:val="20"/>
                <w:szCs w:val="20"/>
              </w:rPr>
              <w:t>США</w:t>
            </w:r>
          </w:p>
        </w:tc>
        <w:tc>
          <w:tcPr>
            <w:tcW w:w="1386" w:type="pct"/>
            <w:gridSpan w:val="2"/>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в % к</w:t>
            </w:r>
          </w:p>
        </w:tc>
        <w:tc>
          <w:tcPr>
            <w:tcW w:w="1314" w:type="pct"/>
            <w:gridSpan w:val="2"/>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r>
      <w:tr w:rsidR="00810DDA" w:rsidRPr="00451A69" w:rsidTr="00451A69">
        <w:trPr>
          <w:trHeight w:val="483"/>
        </w:trPr>
        <w:tc>
          <w:tcPr>
            <w:tcW w:w="1572"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728"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741" w:type="pct"/>
            <w:vMerge w:val="restar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I полугодию</w:t>
            </w:r>
            <w:r w:rsidRPr="00451A69">
              <w:rPr>
                <w:rFonts w:ascii="Times New Roman" w:hAnsi="Times New Roman"/>
                <w:sz w:val="20"/>
                <w:szCs w:val="20"/>
              </w:rPr>
              <w:t xml:space="preserve"> </w:t>
            </w:r>
            <w:r w:rsidRPr="00451A69">
              <w:rPr>
                <w:rFonts w:ascii="Times New Roman" w:hAnsi="Times New Roman"/>
                <w:i/>
                <w:iCs/>
                <w:sz w:val="20"/>
                <w:szCs w:val="20"/>
              </w:rPr>
              <w:t>2008г.</w:t>
            </w:r>
          </w:p>
        </w:tc>
        <w:tc>
          <w:tcPr>
            <w:tcW w:w="645" w:type="pct"/>
            <w:vMerge w:val="restar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итогу</w:t>
            </w:r>
          </w:p>
        </w:tc>
        <w:tc>
          <w:tcPr>
            <w:tcW w:w="1314" w:type="pct"/>
            <w:gridSpan w:val="2"/>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r>
      <w:tr w:rsidR="00810DDA" w:rsidRPr="00451A69" w:rsidTr="00451A69">
        <w:tc>
          <w:tcPr>
            <w:tcW w:w="1572"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728"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741"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645"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I полугодию</w:t>
            </w:r>
            <w:r w:rsidRPr="00451A69">
              <w:rPr>
                <w:rFonts w:ascii="Times New Roman" w:hAnsi="Times New Roman"/>
                <w:sz w:val="20"/>
                <w:szCs w:val="20"/>
              </w:rPr>
              <w:t xml:space="preserve"> </w:t>
            </w:r>
            <w:r w:rsidRPr="00451A69">
              <w:rPr>
                <w:rFonts w:ascii="Times New Roman" w:hAnsi="Times New Roman"/>
                <w:i/>
                <w:iCs/>
                <w:sz w:val="20"/>
                <w:szCs w:val="20"/>
              </w:rPr>
              <w:t>2007г.</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 xml:space="preserve">итогу </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Инвестиции</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32163</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69,1</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100</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77,1</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100</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из них:</w:t>
            </w:r>
          </w:p>
        </w:tc>
        <w:tc>
          <w:tcPr>
            <w:tcW w:w="728"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741"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645"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741"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7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прямые инвестиции</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6090</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55,0</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18,9</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70,0</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23,8</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в том числе:</w:t>
            </w:r>
          </w:p>
        </w:tc>
        <w:tc>
          <w:tcPr>
            <w:tcW w:w="728"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741"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645"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741"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7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взносы в капитал</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3033</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43,1</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9,4</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104,7</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15,1</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из них</w:t>
            </w:r>
            <w:r w:rsidR="00974D9D" w:rsidRPr="00451A69">
              <w:rPr>
                <w:rFonts w:ascii="Times New Roman" w:hAnsi="Times New Roman"/>
                <w:sz w:val="20"/>
                <w:szCs w:val="20"/>
              </w:rPr>
              <w:t xml:space="preserve"> </w:t>
            </w:r>
            <w:r w:rsidRPr="00451A69">
              <w:rPr>
                <w:rFonts w:ascii="Times New Roman" w:hAnsi="Times New Roman"/>
                <w:sz w:val="20"/>
                <w:szCs w:val="20"/>
              </w:rPr>
              <w:t>реинвестирование</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460</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135,4</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1,4</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в 6,7р.</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0,7</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лизинг</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50</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76,7</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0,2</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140,2</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0,1</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кредиты, полученные от зарубежных совладельцев организаций</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2453</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69,5</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7,6</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41,1</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7,6</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прочие прямые инвестиции</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554</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122,8</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1,7</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94,4</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1,0</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портфельные инвестиции</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862</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74,9</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2,7</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104,4</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2,5</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из них</w:t>
            </w:r>
            <w:r w:rsidR="00974D9D" w:rsidRPr="00451A69">
              <w:rPr>
                <w:rFonts w:ascii="Times New Roman" w:hAnsi="Times New Roman"/>
                <w:sz w:val="20"/>
                <w:szCs w:val="20"/>
              </w:rPr>
              <w:t xml:space="preserve"> </w:t>
            </w:r>
            <w:r w:rsidRPr="00451A69">
              <w:rPr>
                <w:rFonts w:ascii="Times New Roman" w:hAnsi="Times New Roman"/>
                <w:sz w:val="20"/>
                <w:szCs w:val="20"/>
              </w:rPr>
              <w:t>акции и паи</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293</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30,9</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0,9</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87,2</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2,0</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прочие инвестиции</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25211</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73,5</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78,4</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79,0</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73,7</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в том числе:</w:t>
            </w:r>
          </w:p>
        </w:tc>
        <w:tc>
          <w:tcPr>
            <w:tcW w:w="728"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741"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645"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741"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7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торговые кредиты</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5096</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68,2</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15,8</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155,3</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16,0</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прочие кредиты</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19894</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77,1</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61,9</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67,4</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55,5</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из них:</w:t>
            </w:r>
          </w:p>
        </w:tc>
        <w:tc>
          <w:tcPr>
            <w:tcW w:w="728"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741"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645"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741"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573" w:type="pc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на срок до 180 дней</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861</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30,6</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2,7</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36,4</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6,1</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на срок свыше 180 дней</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19033</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82,7</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59,2</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75,3</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49,4</w:t>
            </w:r>
          </w:p>
        </w:tc>
      </w:tr>
      <w:tr w:rsidR="00810DDA" w:rsidRPr="00451A69" w:rsidTr="00451A69">
        <w:tc>
          <w:tcPr>
            <w:tcW w:w="1572"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прочее</w:t>
            </w:r>
          </w:p>
        </w:tc>
        <w:tc>
          <w:tcPr>
            <w:tcW w:w="728"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221</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21,9 </w:t>
            </w:r>
          </w:p>
        </w:tc>
        <w:tc>
          <w:tcPr>
            <w:tcW w:w="645"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0,7</w:t>
            </w:r>
          </w:p>
        </w:tc>
        <w:tc>
          <w:tcPr>
            <w:tcW w:w="74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в 4,0р. </w:t>
            </w:r>
          </w:p>
        </w:tc>
        <w:tc>
          <w:tcPr>
            <w:tcW w:w="573"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2,2</w:t>
            </w:r>
          </w:p>
        </w:tc>
      </w:tr>
    </w:tbl>
    <w:p w:rsidR="00810DDA" w:rsidRPr="001441FB" w:rsidRDefault="00810DDA" w:rsidP="00974D9D">
      <w:pPr>
        <w:widowControl w:val="0"/>
        <w:spacing w:after="0" w:line="360" w:lineRule="auto"/>
        <w:ind w:firstLine="709"/>
        <w:jc w:val="both"/>
        <w:rPr>
          <w:rFonts w:ascii="Times New Roman" w:hAnsi="Times New Roman"/>
          <w:bCs/>
          <w:sz w:val="28"/>
          <w:szCs w:val="28"/>
        </w:rPr>
      </w:pPr>
      <w:r w:rsidRPr="001441FB">
        <w:rPr>
          <w:rFonts w:ascii="Times New Roman" w:hAnsi="Times New Roman"/>
          <w:bCs/>
          <w:sz w:val="28"/>
          <w:szCs w:val="28"/>
        </w:rPr>
        <w:t>Табл.2. Поступление иностранных инвестиций по типам</w:t>
      </w:r>
    </w:p>
    <w:p w:rsidR="00810DDA" w:rsidRPr="00974D9D" w:rsidRDefault="00810DDA" w:rsidP="00974D9D">
      <w:pPr>
        <w:widowControl w:val="0"/>
        <w:spacing w:after="0" w:line="36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1472"/>
        <w:gridCol w:w="1351"/>
        <w:gridCol w:w="1857"/>
        <w:gridCol w:w="1066"/>
        <w:gridCol w:w="951"/>
      </w:tblGrid>
      <w:tr w:rsidR="00810DDA" w:rsidRPr="00451A69" w:rsidTr="00451A69">
        <w:tc>
          <w:tcPr>
            <w:tcW w:w="1501" w:type="pct"/>
            <w:vMerge w:val="restart"/>
            <w:shd w:val="clear" w:color="auto" w:fill="auto"/>
            <w:hideMark/>
          </w:tcPr>
          <w:p w:rsidR="00810DDA" w:rsidRPr="00451A69" w:rsidRDefault="00974D9D"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 xml:space="preserve"> </w:t>
            </w:r>
          </w:p>
        </w:tc>
        <w:tc>
          <w:tcPr>
            <w:tcW w:w="2445" w:type="pct"/>
            <w:gridSpan w:val="3"/>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I полугодие</w:t>
            </w:r>
            <w:r w:rsidRPr="00451A69">
              <w:rPr>
                <w:rFonts w:ascii="Times New Roman" w:hAnsi="Times New Roman"/>
                <w:sz w:val="20"/>
                <w:szCs w:val="20"/>
              </w:rPr>
              <w:t xml:space="preserve"> </w:t>
            </w:r>
            <w:r w:rsidRPr="00451A69">
              <w:rPr>
                <w:rFonts w:ascii="Times New Roman" w:hAnsi="Times New Roman"/>
                <w:i/>
                <w:iCs/>
                <w:sz w:val="20"/>
                <w:szCs w:val="20"/>
              </w:rPr>
              <w:t>2009г.</w:t>
            </w:r>
          </w:p>
        </w:tc>
        <w:tc>
          <w:tcPr>
            <w:tcW w:w="1055" w:type="pct"/>
            <w:gridSpan w:val="2"/>
            <w:vMerge w:val="restar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Накоплено на конец</w:t>
            </w:r>
            <w:r w:rsidR="00974D9D" w:rsidRPr="00451A69">
              <w:rPr>
                <w:rFonts w:ascii="Times New Roman" w:hAnsi="Times New Roman"/>
                <w:i/>
                <w:iCs/>
                <w:sz w:val="20"/>
                <w:szCs w:val="20"/>
              </w:rPr>
              <w:t xml:space="preserve"> </w:t>
            </w:r>
            <w:r w:rsidRPr="00451A69">
              <w:rPr>
                <w:rFonts w:ascii="Times New Roman" w:hAnsi="Times New Roman"/>
                <w:i/>
                <w:iCs/>
                <w:sz w:val="20"/>
                <w:szCs w:val="20"/>
              </w:rPr>
              <w:t>июня 2009г.</w:t>
            </w:r>
          </w:p>
        </w:tc>
      </w:tr>
      <w:tr w:rsidR="00810DDA" w:rsidRPr="00451A69" w:rsidTr="00451A69">
        <w:trPr>
          <w:trHeight w:val="483"/>
        </w:trPr>
        <w:tc>
          <w:tcPr>
            <w:tcW w:w="1501"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769" w:type="pct"/>
            <w:vMerge w:val="restar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поступило</w:t>
            </w:r>
          </w:p>
        </w:tc>
        <w:tc>
          <w:tcPr>
            <w:tcW w:w="706" w:type="pct"/>
            <w:vMerge w:val="restar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погашено</w:t>
            </w:r>
            <w:r w:rsidR="00974D9D" w:rsidRPr="00451A69">
              <w:rPr>
                <w:rFonts w:ascii="Times New Roman" w:hAnsi="Times New Roman"/>
                <w:i/>
                <w:iCs/>
                <w:sz w:val="20"/>
                <w:szCs w:val="20"/>
              </w:rPr>
              <w:t xml:space="preserve"> </w:t>
            </w:r>
            <w:r w:rsidRPr="00451A69">
              <w:rPr>
                <w:rFonts w:ascii="Times New Roman" w:hAnsi="Times New Roman"/>
                <w:i/>
                <w:iCs/>
                <w:sz w:val="20"/>
                <w:szCs w:val="20"/>
              </w:rPr>
              <w:t>(выбыло)</w:t>
            </w:r>
          </w:p>
        </w:tc>
        <w:tc>
          <w:tcPr>
            <w:tcW w:w="970" w:type="pct"/>
            <w:vMerge w:val="restar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переоценка</w:t>
            </w:r>
            <w:r w:rsidR="00974D9D" w:rsidRPr="00451A69">
              <w:rPr>
                <w:rFonts w:ascii="Times New Roman" w:hAnsi="Times New Roman"/>
                <w:i/>
                <w:iCs/>
                <w:sz w:val="20"/>
                <w:szCs w:val="20"/>
              </w:rPr>
              <w:t xml:space="preserve"> </w:t>
            </w:r>
            <w:r w:rsidRPr="00451A69">
              <w:rPr>
                <w:rFonts w:ascii="Times New Roman" w:hAnsi="Times New Roman"/>
                <w:i/>
                <w:iCs/>
                <w:sz w:val="20"/>
                <w:szCs w:val="20"/>
              </w:rPr>
              <w:t>и прочие</w:t>
            </w:r>
            <w:r w:rsidR="00974D9D" w:rsidRPr="00451A69">
              <w:rPr>
                <w:rFonts w:ascii="Times New Roman" w:hAnsi="Times New Roman"/>
                <w:i/>
                <w:iCs/>
                <w:sz w:val="20"/>
                <w:szCs w:val="20"/>
              </w:rPr>
              <w:t xml:space="preserve"> </w:t>
            </w:r>
            <w:r w:rsidRPr="00451A69">
              <w:rPr>
                <w:rFonts w:ascii="Times New Roman" w:hAnsi="Times New Roman"/>
                <w:i/>
                <w:iCs/>
                <w:sz w:val="20"/>
                <w:szCs w:val="20"/>
              </w:rPr>
              <w:t>изменения активов и обязательств</w:t>
            </w:r>
          </w:p>
        </w:tc>
        <w:tc>
          <w:tcPr>
            <w:tcW w:w="1055" w:type="pct"/>
            <w:gridSpan w:val="2"/>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r>
      <w:tr w:rsidR="00810DDA" w:rsidRPr="00451A69" w:rsidTr="00451A69">
        <w:tc>
          <w:tcPr>
            <w:tcW w:w="1501"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769"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706"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970" w:type="pct"/>
            <w:vMerge/>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всего</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i/>
                <w:iCs/>
                <w:sz w:val="20"/>
                <w:szCs w:val="20"/>
              </w:rPr>
              <w:t>в %</w:t>
            </w:r>
            <w:r w:rsidR="00974D9D" w:rsidRPr="00451A69">
              <w:rPr>
                <w:rFonts w:ascii="Times New Roman" w:hAnsi="Times New Roman"/>
                <w:i/>
                <w:iCs/>
                <w:sz w:val="20"/>
                <w:szCs w:val="20"/>
              </w:rPr>
              <w:t xml:space="preserve"> </w:t>
            </w:r>
            <w:r w:rsidRPr="00451A69">
              <w:rPr>
                <w:rFonts w:ascii="Times New Roman" w:hAnsi="Times New Roman"/>
                <w:i/>
                <w:iCs/>
                <w:sz w:val="20"/>
                <w:szCs w:val="20"/>
              </w:rPr>
              <w:t>к итогу</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Всего</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32163</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31825</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1229</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242462</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b/>
                <w:bCs/>
                <w:sz w:val="20"/>
                <w:szCs w:val="20"/>
              </w:rPr>
              <w:t>100</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в том числе:</w:t>
            </w:r>
            <w:r w:rsidR="00974D9D" w:rsidRPr="00451A69">
              <w:rPr>
                <w:rFonts w:ascii="Times New Roman" w:hAnsi="Times New Roman"/>
                <w:sz w:val="20"/>
                <w:szCs w:val="20"/>
              </w:rPr>
              <w:t xml:space="preserve"> </w:t>
            </w:r>
            <w:r w:rsidRPr="00451A69">
              <w:rPr>
                <w:rFonts w:ascii="Times New Roman" w:hAnsi="Times New Roman"/>
                <w:sz w:val="20"/>
                <w:szCs w:val="20"/>
              </w:rPr>
              <w:t>сельское хозяйство, охота и лесное хозяйство</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218</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100</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1763</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0,7</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рыболовство, рыбоводство</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31</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14</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156</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0,1</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добыча полезных ископаемых</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3704</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8553</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43085</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17,8</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обрабатывающие производства</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9241</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9606</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1121</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74140</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30,6</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производство и распределение электроэнергии, газа и воды</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285</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206</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-0,4</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4052</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1,6</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строительство</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345</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324</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35</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4008</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1,7</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7995</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7506</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18</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51430</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21,2</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гостиницы и рестораны</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91</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17</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7</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562</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0,2</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транспорт и связь</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6511</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1590</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66</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22886</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9,4</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финансовая деятельность</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1025</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2225</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-58</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11599</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4,8</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операции с недвижимым имуществом, аренда и предоставление услуг</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2670</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1551</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31</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27295</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11,3</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государственное управление и обеспечение военной безопасности; обязательное социальное обеспечение</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26</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0,1</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20</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0,0</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образование</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0,1</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0,0</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29</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0,0</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здравоохранение и предоставление социальных услуг</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124</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0,1</w:t>
            </w:r>
          </w:p>
        </w:tc>
      </w:tr>
      <w:tr w:rsidR="00810DDA" w:rsidRPr="00451A69" w:rsidTr="00451A69">
        <w:tc>
          <w:tcPr>
            <w:tcW w:w="1501"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предоставление прочих коммунальных, социальных и персональных услуг</w:t>
            </w:r>
          </w:p>
        </w:tc>
        <w:tc>
          <w:tcPr>
            <w:tcW w:w="769"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43</w:t>
            </w:r>
          </w:p>
        </w:tc>
        <w:tc>
          <w:tcPr>
            <w:tcW w:w="706"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106</w:t>
            </w:r>
          </w:p>
        </w:tc>
        <w:tc>
          <w:tcPr>
            <w:tcW w:w="970"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0,4</w:t>
            </w:r>
          </w:p>
        </w:tc>
        <w:tc>
          <w:tcPr>
            <w:tcW w:w="55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1313</w:t>
            </w:r>
          </w:p>
        </w:tc>
        <w:tc>
          <w:tcPr>
            <w:tcW w:w="497" w:type="pct"/>
            <w:shd w:val="clear" w:color="auto" w:fill="auto"/>
            <w:hideMark/>
          </w:tcPr>
          <w:p w:rsidR="00810DDA" w:rsidRPr="00451A69" w:rsidRDefault="00810DDA" w:rsidP="00451A69">
            <w:pPr>
              <w:widowControl w:val="0"/>
              <w:spacing w:after="0" w:line="360" w:lineRule="auto"/>
              <w:jc w:val="both"/>
              <w:rPr>
                <w:rFonts w:ascii="Times New Roman" w:hAnsi="Times New Roman"/>
                <w:sz w:val="20"/>
                <w:szCs w:val="20"/>
              </w:rPr>
            </w:pPr>
            <w:r w:rsidRPr="00451A69">
              <w:rPr>
                <w:rFonts w:ascii="Times New Roman" w:hAnsi="Times New Roman"/>
                <w:sz w:val="20"/>
                <w:szCs w:val="20"/>
              </w:rPr>
              <w:t>0,5</w:t>
            </w:r>
          </w:p>
        </w:tc>
      </w:tr>
    </w:tbl>
    <w:p w:rsidR="00D030E5" w:rsidRPr="001441FB" w:rsidRDefault="00D030E5" w:rsidP="00974D9D">
      <w:pPr>
        <w:widowControl w:val="0"/>
        <w:spacing w:after="0" w:line="360" w:lineRule="auto"/>
        <w:ind w:firstLine="709"/>
        <w:jc w:val="both"/>
        <w:rPr>
          <w:rFonts w:ascii="Times New Roman" w:hAnsi="Times New Roman"/>
          <w:bCs/>
          <w:sz w:val="28"/>
          <w:szCs w:val="28"/>
        </w:rPr>
      </w:pPr>
      <w:r w:rsidRPr="001441FB">
        <w:rPr>
          <w:rFonts w:ascii="Times New Roman" w:hAnsi="Times New Roman"/>
          <w:sz w:val="28"/>
          <w:szCs w:val="28"/>
        </w:rPr>
        <w:t xml:space="preserve">Табл.3. </w:t>
      </w:r>
      <w:r w:rsidRPr="001441FB">
        <w:rPr>
          <w:rFonts w:ascii="Times New Roman" w:hAnsi="Times New Roman"/>
          <w:bCs/>
          <w:sz w:val="28"/>
          <w:szCs w:val="28"/>
        </w:rPr>
        <w:t>Иностранные инвестиции по видам экономической деятельности</w:t>
      </w:r>
    </w:p>
    <w:p w:rsidR="001441FB" w:rsidRDefault="001441FB" w:rsidP="00974D9D">
      <w:pPr>
        <w:widowControl w:val="0"/>
        <w:spacing w:after="0" w:line="360" w:lineRule="auto"/>
        <w:ind w:firstLine="709"/>
        <w:contextualSpacing/>
        <w:jc w:val="both"/>
        <w:rPr>
          <w:rFonts w:ascii="Times New Roman" w:hAnsi="Times New Roman"/>
          <w:sz w:val="28"/>
          <w:szCs w:val="28"/>
        </w:rPr>
      </w:pPr>
    </w:p>
    <w:p w:rsidR="00D030E5" w:rsidRPr="00974D9D" w:rsidRDefault="00D030E5"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Стратег</w:t>
      </w:r>
      <w:bookmarkStart w:id="0" w:name="OCRUncertain177"/>
      <w:r w:rsidRPr="00974D9D">
        <w:rPr>
          <w:rFonts w:ascii="Times New Roman" w:hAnsi="Times New Roman"/>
          <w:sz w:val="28"/>
          <w:szCs w:val="28"/>
        </w:rPr>
        <w:t>и</w:t>
      </w:r>
      <w:bookmarkEnd w:id="0"/>
      <w:r w:rsidRPr="00974D9D">
        <w:rPr>
          <w:rFonts w:ascii="Times New Roman" w:hAnsi="Times New Roman"/>
          <w:sz w:val="28"/>
          <w:szCs w:val="28"/>
        </w:rPr>
        <w:t>ческими ориентирами привлечения иностранного капитала должны и частично являются:</w:t>
      </w:r>
    </w:p>
    <w:p w:rsidR="00D030E5" w:rsidRPr="00974D9D" w:rsidRDefault="00D030E5" w:rsidP="001441FB">
      <w:pPr>
        <w:widowControl w:val="0"/>
        <w:numPr>
          <w:ilvl w:val="0"/>
          <w:numId w:val="6"/>
        </w:numPr>
        <w:tabs>
          <w:tab w:val="left" w:pos="1134"/>
        </w:tabs>
        <w:spacing w:after="0" w:line="360" w:lineRule="auto"/>
        <w:ind w:left="0"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освоение невостребованного научно-технического отечественного потенц</w:t>
      </w:r>
      <w:bookmarkStart w:id="1" w:name="OCRUncertain178"/>
      <w:r w:rsidRPr="00974D9D">
        <w:rPr>
          <w:rFonts w:ascii="Times New Roman" w:hAnsi="Times New Roman"/>
          <w:snapToGrid w:val="0"/>
          <w:sz w:val="28"/>
          <w:szCs w:val="28"/>
        </w:rPr>
        <w:t>и</w:t>
      </w:r>
      <w:bookmarkEnd w:id="1"/>
      <w:r w:rsidRPr="00974D9D">
        <w:rPr>
          <w:rFonts w:ascii="Times New Roman" w:hAnsi="Times New Roman"/>
          <w:snapToGrid w:val="0"/>
          <w:sz w:val="28"/>
          <w:szCs w:val="28"/>
        </w:rPr>
        <w:t>ала, развитие наукоемких производств;</w:t>
      </w:r>
    </w:p>
    <w:p w:rsidR="00D030E5" w:rsidRPr="00974D9D" w:rsidRDefault="00D030E5" w:rsidP="001441FB">
      <w:pPr>
        <w:widowControl w:val="0"/>
        <w:numPr>
          <w:ilvl w:val="0"/>
          <w:numId w:val="6"/>
        </w:numPr>
        <w:tabs>
          <w:tab w:val="left" w:pos="1134"/>
        </w:tabs>
        <w:spacing w:after="0" w:line="360" w:lineRule="auto"/>
        <w:ind w:left="0"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наращивание экспортного потенциала и продвижение продукции росси</w:t>
      </w:r>
      <w:bookmarkStart w:id="2" w:name="OCRUncertain179"/>
      <w:r w:rsidRPr="00974D9D">
        <w:rPr>
          <w:rFonts w:ascii="Times New Roman" w:hAnsi="Times New Roman"/>
          <w:snapToGrid w:val="0"/>
          <w:sz w:val="28"/>
          <w:szCs w:val="28"/>
        </w:rPr>
        <w:t>й</w:t>
      </w:r>
      <w:bookmarkEnd w:id="2"/>
      <w:r w:rsidRPr="00974D9D">
        <w:rPr>
          <w:rFonts w:ascii="Times New Roman" w:hAnsi="Times New Roman"/>
          <w:snapToGrid w:val="0"/>
          <w:sz w:val="28"/>
          <w:szCs w:val="28"/>
        </w:rPr>
        <w:t>ской промышленности и технологий на внешние рынки;</w:t>
      </w:r>
    </w:p>
    <w:p w:rsidR="00D030E5" w:rsidRPr="00974D9D" w:rsidRDefault="00D030E5" w:rsidP="001441FB">
      <w:pPr>
        <w:widowControl w:val="0"/>
        <w:numPr>
          <w:ilvl w:val="0"/>
          <w:numId w:val="6"/>
        </w:numPr>
        <w:tabs>
          <w:tab w:val="left" w:pos="1134"/>
        </w:tabs>
        <w:spacing w:after="0" w:line="360" w:lineRule="auto"/>
        <w:ind w:left="0"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 xml:space="preserve">обеспечение </w:t>
      </w:r>
      <w:bookmarkStart w:id="3" w:name="OCRUncertain180"/>
      <w:r w:rsidRPr="00974D9D">
        <w:rPr>
          <w:rFonts w:ascii="Times New Roman" w:hAnsi="Times New Roman"/>
          <w:snapToGrid w:val="0"/>
          <w:sz w:val="28"/>
          <w:szCs w:val="28"/>
        </w:rPr>
        <w:t>импортозамещення</w:t>
      </w:r>
      <w:bookmarkEnd w:id="3"/>
      <w:r w:rsidRPr="00974D9D">
        <w:rPr>
          <w:rFonts w:ascii="Times New Roman" w:hAnsi="Times New Roman"/>
          <w:snapToGrid w:val="0"/>
          <w:sz w:val="28"/>
          <w:szCs w:val="28"/>
        </w:rPr>
        <w:t xml:space="preserve"> по видам продукции, представляющим для страны наибольшую ценность с точки зрения экономической безопасности и сокращения затрат при импорте:</w:t>
      </w:r>
    </w:p>
    <w:p w:rsidR="00D030E5" w:rsidRPr="00974D9D" w:rsidRDefault="00D030E5" w:rsidP="001441FB">
      <w:pPr>
        <w:widowControl w:val="0"/>
        <w:numPr>
          <w:ilvl w:val="0"/>
          <w:numId w:val="6"/>
        </w:numPr>
        <w:tabs>
          <w:tab w:val="left" w:pos="1134"/>
        </w:tabs>
        <w:spacing w:after="0" w:line="360" w:lineRule="auto"/>
        <w:ind w:left="0"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насыщение внутреннего рынка отечественной продукцией потребительского назначения:</w:t>
      </w:r>
    </w:p>
    <w:p w:rsidR="00D030E5" w:rsidRPr="00974D9D" w:rsidRDefault="00D030E5" w:rsidP="001441FB">
      <w:pPr>
        <w:widowControl w:val="0"/>
        <w:numPr>
          <w:ilvl w:val="0"/>
          <w:numId w:val="6"/>
        </w:numPr>
        <w:tabs>
          <w:tab w:val="left" w:pos="1134"/>
        </w:tabs>
        <w:spacing w:after="0" w:line="360" w:lineRule="auto"/>
        <w:ind w:left="0"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 xml:space="preserve">содействие притоку капитала в </w:t>
      </w:r>
      <w:bookmarkStart w:id="4" w:name="OCRUncertain181"/>
      <w:r w:rsidRPr="00974D9D">
        <w:rPr>
          <w:rFonts w:ascii="Times New Roman" w:hAnsi="Times New Roman"/>
          <w:snapToGrid w:val="0"/>
          <w:sz w:val="28"/>
          <w:szCs w:val="28"/>
        </w:rPr>
        <w:t>трудоизбыточные</w:t>
      </w:r>
      <w:bookmarkEnd w:id="4"/>
      <w:r w:rsidRPr="00974D9D">
        <w:rPr>
          <w:rFonts w:ascii="Times New Roman" w:hAnsi="Times New Roman"/>
          <w:snapToGrid w:val="0"/>
          <w:sz w:val="28"/>
          <w:szCs w:val="28"/>
        </w:rPr>
        <w:t xml:space="preserve"> регионы и районы с богатыми природными ресурсами для ускорения их освоения;</w:t>
      </w:r>
    </w:p>
    <w:p w:rsidR="00D030E5" w:rsidRPr="00974D9D" w:rsidRDefault="00D030E5" w:rsidP="001441FB">
      <w:pPr>
        <w:widowControl w:val="0"/>
        <w:numPr>
          <w:ilvl w:val="0"/>
          <w:numId w:val="6"/>
        </w:numPr>
        <w:tabs>
          <w:tab w:val="left" w:pos="1134"/>
        </w:tabs>
        <w:spacing w:after="0" w:line="360" w:lineRule="auto"/>
        <w:ind w:left="0"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создание новых рабочих мест и освоение передовых форм организации производства;</w:t>
      </w:r>
    </w:p>
    <w:p w:rsidR="00D030E5" w:rsidRPr="00974D9D" w:rsidRDefault="00D030E5" w:rsidP="001441FB">
      <w:pPr>
        <w:widowControl w:val="0"/>
        <w:numPr>
          <w:ilvl w:val="0"/>
          <w:numId w:val="6"/>
        </w:numPr>
        <w:tabs>
          <w:tab w:val="left" w:pos="1134"/>
        </w:tabs>
        <w:spacing w:after="0" w:line="360" w:lineRule="auto"/>
        <w:ind w:left="0" w:firstLine="709"/>
        <w:contextualSpacing/>
        <w:jc w:val="both"/>
        <w:rPr>
          <w:rFonts w:ascii="Times New Roman" w:hAnsi="Times New Roman"/>
          <w:snapToGrid w:val="0"/>
          <w:sz w:val="28"/>
          <w:szCs w:val="28"/>
        </w:rPr>
      </w:pPr>
      <w:r w:rsidRPr="00974D9D">
        <w:rPr>
          <w:rFonts w:ascii="Times New Roman" w:hAnsi="Times New Roman"/>
          <w:snapToGrid w:val="0"/>
          <w:sz w:val="28"/>
          <w:szCs w:val="28"/>
        </w:rPr>
        <w:t>содействие развитию производственной инфраструктуры.</w:t>
      </w:r>
    </w:p>
    <w:p w:rsidR="00D030E5" w:rsidRPr="00974D9D" w:rsidRDefault="00D030E5" w:rsidP="00974D9D">
      <w:pPr>
        <w:widowControl w:val="0"/>
        <w:spacing w:after="0" w:line="360" w:lineRule="auto"/>
        <w:ind w:firstLine="709"/>
        <w:jc w:val="both"/>
        <w:rPr>
          <w:rFonts w:ascii="Times New Roman" w:hAnsi="Times New Roman"/>
          <w:b/>
          <w:bCs/>
          <w:sz w:val="28"/>
          <w:szCs w:val="28"/>
        </w:rPr>
      </w:pPr>
    </w:p>
    <w:p w:rsidR="001441FB" w:rsidRDefault="001441FB">
      <w:pPr>
        <w:rPr>
          <w:rFonts w:ascii="Times New Roman" w:hAnsi="Times New Roman"/>
          <w:bCs/>
          <w:sz w:val="28"/>
          <w:szCs w:val="28"/>
        </w:rPr>
      </w:pPr>
      <w:r>
        <w:rPr>
          <w:rFonts w:ascii="Times New Roman" w:hAnsi="Times New Roman"/>
          <w:bCs/>
          <w:sz w:val="28"/>
          <w:szCs w:val="28"/>
        </w:rPr>
        <w:br w:type="page"/>
      </w:r>
    </w:p>
    <w:p w:rsidR="00D030E5" w:rsidRPr="001441FB" w:rsidRDefault="00D030E5" w:rsidP="001441FB">
      <w:pPr>
        <w:pStyle w:val="a3"/>
        <w:widowControl w:val="0"/>
        <w:spacing w:after="0" w:line="360" w:lineRule="auto"/>
        <w:ind w:left="709"/>
        <w:jc w:val="both"/>
        <w:rPr>
          <w:rFonts w:ascii="Times New Roman" w:hAnsi="Times New Roman"/>
          <w:b/>
          <w:bCs/>
          <w:sz w:val="28"/>
          <w:szCs w:val="28"/>
        </w:rPr>
      </w:pPr>
      <w:r w:rsidRPr="001441FB">
        <w:rPr>
          <w:rFonts w:ascii="Times New Roman" w:hAnsi="Times New Roman"/>
          <w:b/>
          <w:bCs/>
          <w:sz w:val="28"/>
          <w:szCs w:val="28"/>
        </w:rPr>
        <w:t>Заключение</w:t>
      </w:r>
    </w:p>
    <w:p w:rsidR="001441FB" w:rsidRDefault="001441FB" w:rsidP="00974D9D">
      <w:pPr>
        <w:widowControl w:val="0"/>
        <w:spacing w:after="0" w:line="360" w:lineRule="auto"/>
        <w:ind w:firstLine="709"/>
        <w:contextualSpacing/>
        <w:jc w:val="both"/>
        <w:rPr>
          <w:rFonts w:ascii="Times New Roman" w:hAnsi="Times New Roman"/>
          <w:sz w:val="28"/>
          <w:szCs w:val="28"/>
        </w:rPr>
      </w:pPr>
    </w:p>
    <w:p w:rsidR="00D030E5" w:rsidRPr="00974D9D" w:rsidRDefault="00D030E5"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В заключение необходимо отметить, что инвестиции являются важнейшим фактором, влияющим на рост ценности фирмы, а, следовательно, и на ее развитие в целом. Именно инвестиции позволяют увеличить активы фирмы и ее нематериальные активы. Таким образом, представляется правомерным утверждать, что инвестиционная деятельность предприятия - его целенаправленная и созидательная функция.</w:t>
      </w:r>
    </w:p>
    <w:p w:rsidR="00D030E5" w:rsidRPr="00974D9D" w:rsidRDefault="00D030E5" w:rsidP="00974D9D">
      <w:pPr>
        <w:widowControl w:val="0"/>
        <w:spacing w:after="0" w:line="360" w:lineRule="auto"/>
        <w:ind w:firstLine="709"/>
        <w:contextualSpacing/>
        <w:jc w:val="both"/>
        <w:rPr>
          <w:rFonts w:ascii="Times New Roman" w:hAnsi="Times New Roman"/>
          <w:sz w:val="28"/>
          <w:szCs w:val="28"/>
        </w:rPr>
      </w:pPr>
      <w:r w:rsidRPr="00974D9D">
        <w:rPr>
          <w:rFonts w:ascii="Times New Roman" w:hAnsi="Times New Roman"/>
          <w:sz w:val="28"/>
          <w:szCs w:val="28"/>
        </w:rPr>
        <w:t xml:space="preserve">Для развитых стран мира и стран, развивающихся или переживающих кризис, инвестиционная политика, стимулирующая принятие инвестиционных решений и исполнение инвестиционных проектов, обеспечивающих поддержание технико-технологического состояния народного хозяйства на мировом уровне или достижение его, экономические усилия в этом направлении, является одним из важнейших средств успешного осуществления независимой внутренней и внешней политики. В этом состоит общеэкономическое значение инвестиций и принятия инвестиционных решений. </w:t>
      </w:r>
    </w:p>
    <w:p w:rsidR="00D030E5" w:rsidRPr="00974D9D" w:rsidRDefault="00D030E5" w:rsidP="00974D9D">
      <w:pPr>
        <w:widowControl w:val="0"/>
        <w:spacing w:after="0" w:line="360" w:lineRule="auto"/>
        <w:ind w:firstLine="709"/>
        <w:contextualSpacing/>
        <w:jc w:val="both"/>
        <w:rPr>
          <w:rFonts w:ascii="Times New Roman" w:hAnsi="Times New Roman"/>
          <w:sz w:val="28"/>
          <w:szCs w:val="28"/>
        </w:rPr>
      </w:pPr>
    </w:p>
    <w:p w:rsidR="001441FB" w:rsidRDefault="001441FB">
      <w:pPr>
        <w:rPr>
          <w:rFonts w:ascii="Times New Roman" w:hAnsi="Times New Roman"/>
          <w:sz w:val="28"/>
          <w:szCs w:val="28"/>
        </w:rPr>
      </w:pPr>
      <w:r>
        <w:rPr>
          <w:rFonts w:ascii="Times New Roman" w:hAnsi="Times New Roman"/>
          <w:sz w:val="28"/>
          <w:szCs w:val="28"/>
        </w:rPr>
        <w:br w:type="page"/>
      </w:r>
    </w:p>
    <w:p w:rsidR="00D030E5" w:rsidRPr="001441FB" w:rsidRDefault="00D030E5" w:rsidP="00833387">
      <w:pPr>
        <w:pStyle w:val="a3"/>
        <w:widowControl w:val="0"/>
        <w:tabs>
          <w:tab w:val="left" w:pos="426"/>
        </w:tabs>
        <w:spacing w:after="0" w:line="360" w:lineRule="auto"/>
        <w:ind w:left="0" w:firstLine="709"/>
        <w:rPr>
          <w:rFonts w:ascii="Times New Roman" w:hAnsi="Times New Roman"/>
          <w:b/>
          <w:sz w:val="28"/>
          <w:szCs w:val="28"/>
        </w:rPr>
      </w:pPr>
      <w:r w:rsidRPr="001441FB">
        <w:rPr>
          <w:rFonts w:ascii="Times New Roman" w:hAnsi="Times New Roman"/>
          <w:b/>
          <w:sz w:val="28"/>
          <w:szCs w:val="28"/>
        </w:rPr>
        <w:t>Список литературы</w:t>
      </w:r>
    </w:p>
    <w:p w:rsidR="001441FB" w:rsidRPr="00974D9D" w:rsidRDefault="001441FB" w:rsidP="001441FB">
      <w:pPr>
        <w:pStyle w:val="a3"/>
        <w:widowControl w:val="0"/>
        <w:tabs>
          <w:tab w:val="left" w:pos="426"/>
        </w:tabs>
        <w:spacing w:after="0" w:line="360" w:lineRule="auto"/>
        <w:ind w:left="0"/>
        <w:rPr>
          <w:rFonts w:ascii="Times New Roman" w:hAnsi="Times New Roman"/>
          <w:sz w:val="28"/>
          <w:szCs w:val="28"/>
        </w:rPr>
      </w:pPr>
    </w:p>
    <w:p w:rsidR="00CC25DB" w:rsidRPr="00974D9D" w:rsidRDefault="00CC25DB" w:rsidP="001441FB">
      <w:pPr>
        <w:pStyle w:val="a3"/>
        <w:widowControl w:val="0"/>
        <w:numPr>
          <w:ilvl w:val="0"/>
          <w:numId w:val="9"/>
        </w:numPr>
        <w:tabs>
          <w:tab w:val="left" w:pos="426"/>
        </w:tabs>
        <w:spacing w:after="0" w:line="360" w:lineRule="auto"/>
        <w:ind w:left="0" w:firstLine="0"/>
        <w:rPr>
          <w:rFonts w:ascii="Times New Roman" w:hAnsi="Times New Roman"/>
          <w:sz w:val="28"/>
          <w:szCs w:val="28"/>
        </w:rPr>
      </w:pPr>
      <w:r w:rsidRPr="00974D9D">
        <w:rPr>
          <w:rFonts w:ascii="Times New Roman" w:hAnsi="Times New Roman"/>
          <w:sz w:val="28"/>
          <w:szCs w:val="28"/>
        </w:rPr>
        <w:t>Ф</w:t>
      </w:r>
      <w:r w:rsidR="00AD31EE" w:rsidRPr="00974D9D">
        <w:rPr>
          <w:rFonts w:ascii="Times New Roman" w:hAnsi="Times New Roman"/>
          <w:sz w:val="28"/>
          <w:szCs w:val="28"/>
        </w:rPr>
        <w:t xml:space="preserve">едеральный </w:t>
      </w:r>
      <w:r w:rsidRPr="00974D9D">
        <w:rPr>
          <w:rFonts w:ascii="Times New Roman" w:hAnsi="Times New Roman"/>
          <w:sz w:val="28"/>
          <w:szCs w:val="28"/>
        </w:rPr>
        <w:t>З</w:t>
      </w:r>
      <w:r w:rsidR="00AD31EE" w:rsidRPr="00974D9D">
        <w:rPr>
          <w:rFonts w:ascii="Times New Roman" w:hAnsi="Times New Roman"/>
          <w:sz w:val="28"/>
          <w:szCs w:val="28"/>
        </w:rPr>
        <w:t>акон</w:t>
      </w:r>
      <w:r w:rsidR="00974D9D">
        <w:rPr>
          <w:rFonts w:ascii="Times New Roman" w:hAnsi="Times New Roman"/>
          <w:sz w:val="28"/>
          <w:szCs w:val="28"/>
        </w:rPr>
        <w:t xml:space="preserve"> </w:t>
      </w:r>
      <w:r w:rsidRPr="00974D9D">
        <w:rPr>
          <w:rFonts w:ascii="Times New Roman" w:hAnsi="Times New Roman"/>
          <w:sz w:val="28"/>
          <w:szCs w:val="28"/>
        </w:rPr>
        <w:t>Бюджетный кодекс Российской Федерации (БК РФ)</w:t>
      </w:r>
      <w:r w:rsidR="00AD31EE" w:rsidRPr="00974D9D">
        <w:rPr>
          <w:rFonts w:ascii="Times New Roman" w:hAnsi="Times New Roman"/>
          <w:sz w:val="28"/>
          <w:szCs w:val="28"/>
        </w:rPr>
        <w:t xml:space="preserve"> от 31.07.1998 № 145-ФЗ</w:t>
      </w:r>
      <w:r w:rsidRPr="00974D9D">
        <w:rPr>
          <w:rFonts w:ascii="Times New Roman" w:hAnsi="Times New Roman"/>
          <w:sz w:val="28"/>
          <w:szCs w:val="28"/>
        </w:rPr>
        <w:t>.</w:t>
      </w:r>
    </w:p>
    <w:p w:rsidR="00D030E5" w:rsidRPr="00974D9D" w:rsidRDefault="00CC25DB" w:rsidP="001441FB">
      <w:pPr>
        <w:pStyle w:val="a3"/>
        <w:widowControl w:val="0"/>
        <w:numPr>
          <w:ilvl w:val="0"/>
          <w:numId w:val="9"/>
        </w:numPr>
        <w:tabs>
          <w:tab w:val="left" w:pos="426"/>
        </w:tabs>
        <w:spacing w:after="0" w:line="360" w:lineRule="auto"/>
        <w:ind w:left="0" w:firstLine="0"/>
        <w:rPr>
          <w:rFonts w:ascii="Times New Roman" w:hAnsi="Times New Roman"/>
          <w:sz w:val="28"/>
          <w:szCs w:val="28"/>
        </w:rPr>
      </w:pPr>
      <w:r w:rsidRPr="00974D9D">
        <w:rPr>
          <w:rFonts w:ascii="Times New Roman" w:hAnsi="Times New Roman"/>
          <w:sz w:val="28"/>
          <w:szCs w:val="28"/>
        </w:rPr>
        <w:t>Ф</w:t>
      </w:r>
      <w:r w:rsidR="00AD31EE" w:rsidRPr="00974D9D">
        <w:rPr>
          <w:rFonts w:ascii="Times New Roman" w:hAnsi="Times New Roman"/>
          <w:sz w:val="28"/>
          <w:szCs w:val="28"/>
        </w:rPr>
        <w:t xml:space="preserve">едеральный </w:t>
      </w:r>
      <w:r w:rsidRPr="00974D9D">
        <w:rPr>
          <w:rFonts w:ascii="Times New Roman" w:hAnsi="Times New Roman"/>
          <w:sz w:val="28"/>
          <w:szCs w:val="28"/>
        </w:rPr>
        <w:t>З</w:t>
      </w:r>
      <w:r w:rsidR="00AD31EE" w:rsidRPr="00974D9D">
        <w:rPr>
          <w:rFonts w:ascii="Times New Roman" w:hAnsi="Times New Roman"/>
          <w:sz w:val="28"/>
          <w:szCs w:val="28"/>
        </w:rPr>
        <w:t>акон</w:t>
      </w:r>
      <w:r w:rsidRPr="00974D9D">
        <w:rPr>
          <w:rFonts w:ascii="Times New Roman" w:hAnsi="Times New Roman"/>
          <w:sz w:val="28"/>
          <w:szCs w:val="28"/>
        </w:rPr>
        <w:t xml:space="preserve"> </w:t>
      </w:r>
      <w:r w:rsidR="00AD31EE" w:rsidRPr="00974D9D">
        <w:rPr>
          <w:rFonts w:ascii="Times New Roman" w:hAnsi="Times New Roman"/>
          <w:sz w:val="28"/>
          <w:szCs w:val="28"/>
        </w:rPr>
        <w:t>«Об инвестиционной деятельности в российской федерации, осуществляемой в форме капитальных вложений» от 15.07.1998 № 39-ФЗ (с изменениями и дополнениями).</w:t>
      </w:r>
    </w:p>
    <w:p w:rsidR="00AD31EE" w:rsidRPr="00974D9D" w:rsidRDefault="00AD31EE" w:rsidP="001441FB">
      <w:pPr>
        <w:pStyle w:val="a3"/>
        <w:widowControl w:val="0"/>
        <w:numPr>
          <w:ilvl w:val="0"/>
          <w:numId w:val="9"/>
        </w:numPr>
        <w:tabs>
          <w:tab w:val="left" w:pos="426"/>
        </w:tabs>
        <w:spacing w:after="0" w:line="360" w:lineRule="auto"/>
        <w:ind w:left="0" w:firstLine="0"/>
        <w:rPr>
          <w:rFonts w:ascii="Times New Roman" w:hAnsi="Times New Roman"/>
          <w:sz w:val="28"/>
          <w:szCs w:val="28"/>
        </w:rPr>
      </w:pPr>
      <w:r w:rsidRPr="00974D9D">
        <w:rPr>
          <w:rFonts w:ascii="Times New Roman" w:hAnsi="Times New Roman"/>
          <w:sz w:val="28"/>
          <w:szCs w:val="28"/>
        </w:rPr>
        <w:t>Федеральный Закон «Об иностранных инвестициях в РФ» от 09.07.99 № 160-ФЗ (с изменениями и дополнениями).</w:t>
      </w:r>
    </w:p>
    <w:p w:rsidR="00AD31EE" w:rsidRPr="00974D9D" w:rsidRDefault="00AD31EE" w:rsidP="001441FB">
      <w:pPr>
        <w:pStyle w:val="a3"/>
        <w:widowControl w:val="0"/>
        <w:numPr>
          <w:ilvl w:val="0"/>
          <w:numId w:val="9"/>
        </w:numPr>
        <w:tabs>
          <w:tab w:val="left" w:pos="426"/>
        </w:tabs>
        <w:spacing w:after="0" w:line="360" w:lineRule="auto"/>
        <w:ind w:left="0" w:firstLine="0"/>
        <w:rPr>
          <w:rFonts w:ascii="Times New Roman" w:hAnsi="Times New Roman"/>
          <w:sz w:val="28"/>
          <w:szCs w:val="28"/>
        </w:rPr>
      </w:pPr>
      <w:r w:rsidRPr="00974D9D">
        <w:rPr>
          <w:rFonts w:ascii="Times New Roman" w:hAnsi="Times New Roman"/>
          <w:sz w:val="28"/>
          <w:szCs w:val="28"/>
        </w:rPr>
        <w:tab/>
        <w:t>Федеральный закон "Об акционерных обществах" от 26.12.1995 N 208-ФЗ (ред. от 03.06.2009, с изм. от 18.07.2009).</w:t>
      </w:r>
    </w:p>
    <w:p w:rsidR="004120AD" w:rsidRPr="00974D9D" w:rsidRDefault="00AD31EE" w:rsidP="001441FB">
      <w:pPr>
        <w:pStyle w:val="a3"/>
        <w:widowControl w:val="0"/>
        <w:numPr>
          <w:ilvl w:val="0"/>
          <w:numId w:val="9"/>
        </w:numPr>
        <w:tabs>
          <w:tab w:val="left" w:pos="426"/>
        </w:tabs>
        <w:spacing w:after="0" w:line="360" w:lineRule="auto"/>
        <w:ind w:left="0" w:firstLine="0"/>
        <w:rPr>
          <w:rFonts w:ascii="Times New Roman" w:hAnsi="Times New Roman"/>
          <w:sz w:val="28"/>
          <w:szCs w:val="28"/>
        </w:rPr>
      </w:pPr>
      <w:r w:rsidRPr="00974D9D">
        <w:rPr>
          <w:rFonts w:ascii="Times New Roman" w:hAnsi="Times New Roman"/>
          <w:sz w:val="28"/>
          <w:szCs w:val="28"/>
        </w:rPr>
        <w:tab/>
        <w:t>Инвестиции. Учебник под ред. Кова</w:t>
      </w:r>
      <w:r w:rsidR="004120AD" w:rsidRPr="00974D9D">
        <w:rPr>
          <w:rFonts w:ascii="Times New Roman" w:hAnsi="Times New Roman"/>
          <w:sz w:val="28"/>
          <w:szCs w:val="28"/>
        </w:rPr>
        <w:t xml:space="preserve">лева В.В. и </w:t>
      </w:r>
      <w:r w:rsidRPr="00974D9D">
        <w:rPr>
          <w:rFonts w:ascii="Times New Roman" w:hAnsi="Times New Roman"/>
          <w:sz w:val="28"/>
          <w:szCs w:val="28"/>
        </w:rPr>
        <w:t>др. М-2006 г</w:t>
      </w:r>
      <w:r w:rsidR="004120AD" w:rsidRPr="00974D9D">
        <w:rPr>
          <w:rFonts w:ascii="Times New Roman" w:hAnsi="Times New Roman"/>
          <w:sz w:val="28"/>
          <w:szCs w:val="28"/>
        </w:rPr>
        <w:t>.</w:t>
      </w:r>
    </w:p>
    <w:p w:rsidR="004120AD" w:rsidRPr="00974D9D" w:rsidRDefault="00974D9D" w:rsidP="001441FB">
      <w:pPr>
        <w:pStyle w:val="a3"/>
        <w:widowControl w:val="0"/>
        <w:numPr>
          <w:ilvl w:val="0"/>
          <w:numId w:val="9"/>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4120AD" w:rsidRPr="00974D9D">
        <w:rPr>
          <w:rFonts w:ascii="Times New Roman" w:hAnsi="Times New Roman"/>
          <w:sz w:val="28"/>
          <w:szCs w:val="28"/>
        </w:rPr>
        <w:t>Инвестиции. Учебное пособие для самостоятельной (внеаудиторной) работы студентов специальности «Финансы и кредит»дневной и заочной форм обучения.</w:t>
      </w:r>
      <w:r>
        <w:rPr>
          <w:rFonts w:ascii="Times New Roman" w:hAnsi="Times New Roman"/>
          <w:sz w:val="28"/>
          <w:szCs w:val="28"/>
        </w:rPr>
        <w:t xml:space="preserve"> </w:t>
      </w:r>
      <w:r w:rsidR="004120AD" w:rsidRPr="00974D9D">
        <w:rPr>
          <w:rFonts w:ascii="Times New Roman" w:hAnsi="Times New Roman"/>
          <w:sz w:val="28"/>
          <w:szCs w:val="28"/>
        </w:rPr>
        <w:t>Семенюта О.Г.</w:t>
      </w:r>
      <w:r>
        <w:rPr>
          <w:rFonts w:ascii="Times New Roman" w:hAnsi="Times New Roman"/>
          <w:sz w:val="28"/>
          <w:szCs w:val="28"/>
        </w:rPr>
        <w:t xml:space="preserve"> </w:t>
      </w:r>
      <w:r w:rsidR="004120AD" w:rsidRPr="00974D9D">
        <w:rPr>
          <w:rFonts w:ascii="Times New Roman" w:hAnsi="Times New Roman"/>
          <w:sz w:val="28"/>
          <w:szCs w:val="28"/>
        </w:rPr>
        <w:t>и др. – Ростов-на-Дону, Ростовский государственный экономический университет «РИНХ», кафедра «Банковское дело», 2007.</w:t>
      </w:r>
    </w:p>
    <w:p w:rsidR="004120AD" w:rsidRPr="00974D9D" w:rsidRDefault="004120AD" w:rsidP="001441FB">
      <w:pPr>
        <w:pStyle w:val="a3"/>
        <w:widowControl w:val="0"/>
        <w:numPr>
          <w:ilvl w:val="0"/>
          <w:numId w:val="9"/>
        </w:numPr>
        <w:tabs>
          <w:tab w:val="left" w:pos="426"/>
        </w:tabs>
        <w:spacing w:after="0" w:line="360" w:lineRule="auto"/>
        <w:ind w:left="0" w:firstLine="0"/>
        <w:rPr>
          <w:rFonts w:ascii="Times New Roman" w:hAnsi="Times New Roman"/>
          <w:sz w:val="28"/>
          <w:szCs w:val="28"/>
        </w:rPr>
      </w:pPr>
      <w:r w:rsidRPr="00974D9D">
        <w:rPr>
          <w:rFonts w:ascii="Times New Roman" w:hAnsi="Times New Roman"/>
          <w:sz w:val="28"/>
          <w:szCs w:val="28"/>
        </w:rPr>
        <w:t xml:space="preserve">Официальный сайт Федеральной Службы Государственной Статистики </w:t>
      </w:r>
      <w:r w:rsidRPr="001441FB">
        <w:rPr>
          <w:rFonts w:ascii="Times New Roman" w:hAnsi="Times New Roman"/>
          <w:sz w:val="28"/>
          <w:szCs w:val="28"/>
        </w:rPr>
        <w:t>http://www.gks.ru</w:t>
      </w:r>
      <w:r w:rsidRPr="00974D9D">
        <w:rPr>
          <w:rFonts w:ascii="Times New Roman" w:hAnsi="Times New Roman"/>
          <w:sz w:val="28"/>
          <w:szCs w:val="28"/>
        </w:rPr>
        <w:t>.</w:t>
      </w:r>
      <w:bookmarkStart w:id="5" w:name="_GoBack"/>
      <w:bookmarkEnd w:id="5"/>
    </w:p>
    <w:sectPr w:rsidR="004120AD" w:rsidRPr="00974D9D" w:rsidSect="00172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5E8"/>
    <w:multiLevelType w:val="hybridMultilevel"/>
    <w:tmpl w:val="BB36AE9A"/>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81C59CD"/>
    <w:multiLevelType w:val="hybridMultilevel"/>
    <w:tmpl w:val="3ECECE70"/>
    <w:lvl w:ilvl="0" w:tplc="8E0280B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
    <w:nsid w:val="11A80696"/>
    <w:multiLevelType w:val="hybridMultilevel"/>
    <w:tmpl w:val="4344DD78"/>
    <w:lvl w:ilvl="0" w:tplc="CE9AAA0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3">
    <w:nsid w:val="15E40769"/>
    <w:multiLevelType w:val="hybridMultilevel"/>
    <w:tmpl w:val="682AA350"/>
    <w:lvl w:ilvl="0" w:tplc="EFDEB74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9CE2AC7"/>
    <w:multiLevelType w:val="hybridMultilevel"/>
    <w:tmpl w:val="4344DD78"/>
    <w:lvl w:ilvl="0" w:tplc="CE9AAA0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5">
    <w:nsid w:val="445001E6"/>
    <w:multiLevelType w:val="hybridMultilevel"/>
    <w:tmpl w:val="F81E28E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D6F5D1B"/>
    <w:multiLevelType w:val="hybridMultilevel"/>
    <w:tmpl w:val="640814A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60D72CA"/>
    <w:multiLevelType w:val="hybridMultilevel"/>
    <w:tmpl w:val="E4AC1934"/>
    <w:lvl w:ilvl="0" w:tplc="BDACF920">
      <w:start w:val="1"/>
      <w:numFmt w:val="decimal"/>
      <w:lvlText w:val="%1."/>
      <w:lvlJc w:val="left"/>
      <w:pPr>
        <w:ind w:left="947" w:hanging="360"/>
      </w:pPr>
      <w:rPr>
        <w:rFonts w:cs="Times New Roman" w:hint="default"/>
      </w:rPr>
    </w:lvl>
    <w:lvl w:ilvl="1" w:tplc="04190019" w:tentative="1">
      <w:start w:val="1"/>
      <w:numFmt w:val="lowerLetter"/>
      <w:lvlText w:val="%2."/>
      <w:lvlJc w:val="left"/>
      <w:pPr>
        <w:ind w:left="1667" w:hanging="360"/>
      </w:pPr>
      <w:rPr>
        <w:rFonts w:cs="Times New Roman"/>
      </w:rPr>
    </w:lvl>
    <w:lvl w:ilvl="2" w:tplc="0419001B" w:tentative="1">
      <w:start w:val="1"/>
      <w:numFmt w:val="lowerRoman"/>
      <w:lvlText w:val="%3."/>
      <w:lvlJc w:val="right"/>
      <w:pPr>
        <w:ind w:left="2387" w:hanging="180"/>
      </w:pPr>
      <w:rPr>
        <w:rFonts w:cs="Times New Roman"/>
      </w:rPr>
    </w:lvl>
    <w:lvl w:ilvl="3" w:tplc="0419000F" w:tentative="1">
      <w:start w:val="1"/>
      <w:numFmt w:val="decimal"/>
      <w:lvlText w:val="%4."/>
      <w:lvlJc w:val="left"/>
      <w:pPr>
        <w:ind w:left="3107" w:hanging="360"/>
      </w:pPr>
      <w:rPr>
        <w:rFonts w:cs="Times New Roman"/>
      </w:rPr>
    </w:lvl>
    <w:lvl w:ilvl="4" w:tplc="04190019" w:tentative="1">
      <w:start w:val="1"/>
      <w:numFmt w:val="lowerLetter"/>
      <w:lvlText w:val="%5."/>
      <w:lvlJc w:val="left"/>
      <w:pPr>
        <w:ind w:left="3827" w:hanging="360"/>
      </w:pPr>
      <w:rPr>
        <w:rFonts w:cs="Times New Roman"/>
      </w:rPr>
    </w:lvl>
    <w:lvl w:ilvl="5" w:tplc="0419001B" w:tentative="1">
      <w:start w:val="1"/>
      <w:numFmt w:val="lowerRoman"/>
      <w:lvlText w:val="%6."/>
      <w:lvlJc w:val="right"/>
      <w:pPr>
        <w:ind w:left="4547" w:hanging="180"/>
      </w:pPr>
      <w:rPr>
        <w:rFonts w:cs="Times New Roman"/>
      </w:rPr>
    </w:lvl>
    <w:lvl w:ilvl="6" w:tplc="0419000F" w:tentative="1">
      <w:start w:val="1"/>
      <w:numFmt w:val="decimal"/>
      <w:lvlText w:val="%7."/>
      <w:lvlJc w:val="left"/>
      <w:pPr>
        <w:ind w:left="5267" w:hanging="360"/>
      </w:pPr>
      <w:rPr>
        <w:rFonts w:cs="Times New Roman"/>
      </w:rPr>
    </w:lvl>
    <w:lvl w:ilvl="7" w:tplc="04190019" w:tentative="1">
      <w:start w:val="1"/>
      <w:numFmt w:val="lowerLetter"/>
      <w:lvlText w:val="%8."/>
      <w:lvlJc w:val="left"/>
      <w:pPr>
        <w:ind w:left="5987" w:hanging="360"/>
      </w:pPr>
      <w:rPr>
        <w:rFonts w:cs="Times New Roman"/>
      </w:rPr>
    </w:lvl>
    <w:lvl w:ilvl="8" w:tplc="0419001B" w:tentative="1">
      <w:start w:val="1"/>
      <w:numFmt w:val="lowerRoman"/>
      <w:lvlText w:val="%9."/>
      <w:lvlJc w:val="right"/>
      <w:pPr>
        <w:ind w:left="6707" w:hanging="180"/>
      </w:pPr>
      <w:rPr>
        <w:rFonts w:cs="Times New Roman"/>
      </w:rPr>
    </w:lvl>
  </w:abstractNum>
  <w:abstractNum w:abstractNumId="8">
    <w:nsid w:val="5C18473C"/>
    <w:multiLevelType w:val="hybridMultilevel"/>
    <w:tmpl w:val="BD143F1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4364786"/>
    <w:multiLevelType w:val="hybridMultilevel"/>
    <w:tmpl w:val="5CF0E2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5"/>
  </w:num>
  <w:num w:numId="6">
    <w:abstractNumId w:val="9"/>
  </w:num>
  <w:num w:numId="7">
    <w:abstractNumId w:val="1"/>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179"/>
    <w:rsid w:val="00116AF4"/>
    <w:rsid w:val="001441FB"/>
    <w:rsid w:val="001722CA"/>
    <w:rsid w:val="003746FF"/>
    <w:rsid w:val="003F4E1B"/>
    <w:rsid w:val="004120AD"/>
    <w:rsid w:val="00451A69"/>
    <w:rsid w:val="00516228"/>
    <w:rsid w:val="00567639"/>
    <w:rsid w:val="00592179"/>
    <w:rsid w:val="006611A8"/>
    <w:rsid w:val="007A2094"/>
    <w:rsid w:val="00810DDA"/>
    <w:rsid w:val="00833387"/>
    <w:rsid w:val="00974D9D"/>
    <w:rsid w:val="00A308D7"/>
    <w:rsid w:val="00AD31EE"/>
    <w:rsid w:val="00C97280"/>
    <w:rsid w:val="00CC25DB"/>
    <w:rsid w:val="00CE004A"/>
    <w:rsid w:val="00D030E5"/>
    <w:rsid w:val="00D44ECF"/>
    <w:rsid w:val="00DB404C"/>
    <w:rsid w:val="00EE7C79"/>
    <w:rsid w:val="00F2470E"/>
    <w:rsid w:val="00F2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195792D-C950-4D10-8B0F-A2CAFAB4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2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04A"/>
    <w:pPr>
      <w:ind w:left="720"/>
      <w:contextualSpacing/>
    </w:pPr>
  </w:style>
  <w:style w:type="paragraph" w:styleId="a4">
    <w:name w:val="Title"/>
    <w:basedOn w:val="a"/>
    <w:link w:val="a5"/>
    <w:uiPriority w:val="10"/>
    <w:qFormat/>
    <w:rsid w:val="00D44ECF"/>
    <w:pPr>
      <w:spacing w:after="0" w:line="240" w:lineRule="auto"/>
      <w:jc w:val="center"/>
    </w:pPr>
    <w:rPr>
      <w:rFonts w:ascii="Times New Roman" w:hAnsi="Times New Roman"/>
      <w:b/>
      <w:bCs/>
      <w:sz w:val="36"/>
      <w:szCs w:val="24"/>
    </w:rPr>
  </w:style>
  <w:style w:type="character" w:customStyle="1" w:styleId="a5">
    <w:name w:val="Название Знак"/>
    <w:link w:val="a4"/>
    <w:uiPriority w:val="10"/>
    <w:locked/>
    <w:rsid w:val="00D44ECF"/>
    <w:rPr>
      <w:rFonts w:ascii="Times New Roman" w:hAnsi="Times New Roman" w:cs="Times New Roman"/>
      <w:b/>
      <w:bCs/>
      <w:sz w:val="24"/>
      <w:szCs w:val="24"/>
    </w:rPr>
  </w:style>
  <w:style w:type="paragraph" w:styleId="a6">
    <w:name w:val="Body Text Indent"/>
    <w:basedOn w:val="a"/>
    <w:link w:val="a7"/>
    <w:uiPriority w:val="99"/>
    <w:rsid w:val="00D44ECF"/>
    <w:pPr>
      <w:spacing w:after="0" w:line="240" w:lineRule="auto"/>
      <w:ind w:left="708"/>
    </w:pPr>
    <w:rPr>
      <w:rFonts w:ascii="Times New Roman" w:hAnsi="Times New Roman"/>
      <w:sz w:val="28"/>
      <w:szCs w:val="24"/>
    </w:rPr>
  </w:style>
  <w:style w:type="character" w:customStyle="1" w:styleId="a7">
    <w:name w:val="Основной текст с отступом Знак"/>
    <w:link w:val="a6"/>
    <w:uiPriority w:val="99"/>
    <w:locked/>
    <w:rsid w:val="00D44ECF"/>
    <w:rPr>
      <w:rFonts w:ascii="Times New Roman" w:hAnsi="Times New Roman" w:cs="Times New Roman"/>
      <w:sz w:val="24"/>
      <w:szCs w:val="24"/>
    </w:rPr>
  </w:style>
  <w:style w:type="paragraph" w:customStyle="1" w:styleId="a8">
    <w:name w:val="Источник основной"/>
    <w:basedOn w:val="a"/>
    <w:rsid w:val="00D44ECF"/>
    <w:pPr>
      <w:keepLines/>
      <w:spacing w:after="0" w:line="240" w:lineRule="auto"/>
      <w:jc w:val="both"/>
    </w:pPr>
    <w:rPr>
      <w:rFonts w:ascii="Times New Roman" w:hAnsi="Times New Roman"/>
      <w:sz w:val="18"/>
      <w:szCs w:val="20"/>
    </w:rPr>
  </w:style>
  <w:style w:type="table" w:styleId="a9">
    <w:name w:val="Table Grid"/>
    <w:basedOn w:val="a1"/>
    <w:uiPriority w:val="59"/>
    <w:rsid w:val="00D44EC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4ECF"/>
    <w:pPr>
      <w:autoSpaceDE w:val="0"/>
      <w:autoSpaceDN w:val="0"/>
      <w:adjustRightInd w:val="0"/>
    </w:pPr>
    <w:rPr>
      <w:rFonts w:ascii="Times New Roman" w:hAnsi="Times New Roman"/>
      <w:color w:val="000000"/>
      <w:sz w:val="24"/>
      <w:szCs w:val="24"/>
    </w:rPr>
  </w:style>
  <w:style w:type="paragraph" w:styleId="aa">
    <w:name w:val="Normal (Web)"/>
    <w:basedOn w:val="a"/>
    <w:uiPriority w:val="99"/>
    <w:unhideWhenUsed/>
    <w:rsid w:val="00810DDA"/>
    <w:pPr>
      <w:spacing w:before="100" w:beforeAutospacing="1" w:after="100" w:afterAutospacing="1" w:line="240" w:lineRule="auto"/>
    </w:pPr>
    <w:rPr>
      <w:rFonts w:ascii="Times New Roman" w:hAnsi="Times New Roman"/>
      <w:sz w:val="24"/>
      <w:szCs w:val="24"/>
    </w:rPr>
  </w:style>
  <w:style w:type="character" w:styleId="ab">
    <w:name w:val="Hyperlink"/>
    <w:uiPriority w:val="99"/>
    <w:unhideWhenUsed/>
    <w:rsid w:val="004120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703297">
      <w:marLeft w:val="0"/>
      <w:marRight w:val="0"/>
      <w:marTop w:val="0"/>
      <w:marBottom w:val="0"/>
      <w:divBdr>
        <w:top w:val="none" w:sz="0" w:space="0" w:color="auto"/>
        <w:left w:val="none" w:sz="0" w:space="0" w:color="auto"/>
        <w:bottom w:val="none" w:sz="0" w:space="0" w:color="auto"/>
        <w:right w:val="none" w:sz="0" w:space="0" w:color="auto"/>
      </w:divBdr>
    </w:div>
    <w:div w:id="1629703298">
      <w:marLeft w:val="0"/>
      <w:marRight w:val="0"/>
      <w:marTop w:val="0"/>
      <w:marBottom w:val="0"/>
      <w:divBdr>
        <w:top w:val="none" w:sz="0" w:space="0" w:color="auto"/>
        <w:left w:val="none" w:sz="0" w:space="0" w:color="auto"/>
        <w:bottom w:val="none" w:sz="0" w:space="0" w:color="auto"/>
        <w:right w:val="none" w:sz="0" w:space="0" w:color="auto"/>
      </w:divBdr>
    </w:div>
    <w:div w:id="1629703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Левченко</dc:creator>
  <cp:keywords/>
  <dc:description/>
  <cp:lastModifiedBy>admin</cp:lastModifiedBy>
  <cp:revision>2</cp:revision>
  <dcterms:created xsi:type="dcterms:W3CDTF">2014-03-13T03:10:00Z</dcterms:created>
  <dcterms:modified xsi:type="dcterms:W3CDTF">2014-03-13T03:10:00Z</dcterms:modified>
</cp:coreProperties>
</file>