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0D" w:rsidRPr="00BE5786" w:rsidRDefault="0039480D" w:rsidP="0039480D">
      <w:pPr>
        <w:spacing w:before="120"/>
        <w:jc w:val="center"/>
        <w:rPr>
          <w:b/>
          <w:bCs/>
          <w:sz w:val="32"/>
          <w:szCs w:val="32"/>
        </w:rPr>
      </w:pPr>
      <w:r w:rsidRPr="00BE5786">
        <w:rPr>
          <w:b/>
          <w:bCs/>
          <w:sz w:val="32"/>
          <w:szCs w:val="32"/>
        </w:rPr>
        <w:t>Ходасевич В.Ф.</w:t>
      </w:r>
    </w:p>
    <w:p w:rsidR="0039480D" w:rsidRDefault="00313E21" w:rsidP="0039480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Ходасевич" style="width:1in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39480D" w:rsidRDefault="0039480D" w:rsidP="0039480D">
      <w:pPr>
        <w:spacing w:before="120"/>
        <w:ind w:firstLine="567"/>
        <w:jc w:val="both"/>
      </w:pPr>
      <w:r w:rsidRPr="00051B59">
        <w:t>Ходасевич Владислав Фелицианович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28.05.1886 (Москва) - 14.07.1939 (Бианкур, Франция)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Поэт, мемуарист, критик, исторический литературный переводчик.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Родился 16 мая (28 н.с.) в Москве в семье художника. Очень рано почувствовал свое призвание, выбрав литературу главным занятием жизни. Уже в шесть лет сочинил свои первые стихи.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1904 окончил гимназию и поступил сначала на юридический факультет Московского университета, затем - на историко-филологический. Начал печататься в 1905. Первые книги стихотворений - "Молодость" (1908) и "Счастливый домик" (1914) - были доброжелательно встречены читателями и критикой. Ясность стиха, чистота языка, точность в передаче мысли выделили Ходасевича из ряда новых поэтических имен и определили его особое место в русской поэзии.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1914 была опубликована первая работа Ходасевича о Пушкине ("Первый шаг Пушкина"), открывшая целую серию его "Пушкинианы". Исследованием жизни и творчества великого русского поэта Ходасевич занимался всю жизнь.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1920 появилась третья книга стихов Ходасевича - "Путем зерна", выдвинувшая автора в ряд наиболее значительных поэтов своего времени. Четвертая книга стихов Ходасевича "Тяжелая лира" была последней, изданной в России.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1922 году эмигрировал. Жил в Берлине, Праге, Италии и в 1925 году поселился в Париже. Выехав, поэт находился некоторое время под влиянием М. Горького, который привлек его к совместному редактированию журнала "Беседа". Живет трудно, нуждается, много болеет, но работает напряженно и плодотворно. Все чаще выступает как прозаик, литературовед и мемуарист: "Державин. Биография" (1931), "О Пушкине" и "Некрополь. Воспоминания" (1939).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20-е годы становится одним из самых видных критиков в эмиграции. В течение одиннадцати лет он публиковал литературно-критические статьи в эмигрантской газете"Возрождение". Широко известны литературно-критические и мемуарные работы В. Ходасевича, собранные в книге "Некрополь", где часть материалов посвящена литературной жизни Петербурге начала XX века.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Картины жизни Петербурга нашли отражение в воспоминаниях Ходасевича "Гумилев и Блок" и др. В этих воспоминаниях, в частности, дается яркое описание бала в Институте Истории Искусств в 1920 году ": в огромных промерзших залах зубовского особняка на Исаакиевской площади - скудное освещение и морозный пар. В каминах чадят и тлеют сырые дрова. Весь литературный и художественный Петербург - налицо. Гремит музыка. Люди движутся в полумраке, теснясь к каминам. Боже мой, как одета эта толпа! Валенки, свитеры, потертые шубы, с которыми невозможно расстаться и в танцевальном зале:": О встрече с Н.Гумилевым: "...В опустелом, голодном, пропахшем воблою Петербурге, оба голодные, исхудалые, в истрепанных пиджаках и дырявых штиблетах, среди нетопленного и неубранного кабинета сидели мы и беседовали с непомерной важностью.".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Собственно "петербургских" стихов у Ходасевича не много, хотя тональность и строй его поэзии близки петербургскому стилю. Атрибуты города присутствуют, в частности, в стихотворении "Элегия" (Деревья Кронверкского сада...); "Петербург" (Напастям жалким и однообразным...) Так или иначе петербургская тема присутствует в пушкинских работах Ходасевича и его романе "Державин".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"Петербург"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Напастям жалким и однообразным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Там предавались до потери сил.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Один лишь я полуживым соблазном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Средь озабоченных ходил.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Смотрели на меня - и забывали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Клокочущие чайники свои;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На печках валенки сгорали;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Все слушали стихи мои.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А мне тогда в тьме гробовой, российской,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Являлась вестница в цветах,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И лад открылся музыкальный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Мне в сногсшибательных ветрах.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И я безумен от видений,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Когда чрез ледяной канал,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Скользя с обломанных ступеней,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Треску зловонную таскал,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И каждый стих, гоня сквозь прозу,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Вывихивая каждую строку,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Привил-таки классическую розу</w:t>
      </w:r>
    </w:p>
    <w:p w:rsidR="0039480D" w:rsidRDefault="0039480D" w:rsidP="0039480D">
      <w:pPr>
        <w:spacing w:before="120"/>
        <w:ind w:firstLine="567"/>
        <w:jc w:val="both"/>
      </w:pPr>
      <w:r w:rsidRPr="00051B59">
        <w:t>К советскому дичку.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1926 </w:t>
      </w:r>
    </w:p>
    <w:p w:rsidR="0039480D" w:rsidRDefault="0039480D" w:rsidP="0039480D">
      <w:pPr>
        <w:spacing w:before="120"/>
        <w:ind w:firstLine="567"/>
        <w:jc w:val="both"/>
      </w:pPr>
      <w:r w:rsidRPr="00051B59">
        <w:t xml:space="preserve">В последние годы публиковал в газетах и журналах рецензии, статьи, очерки о выдающихся современниках - Горьком, Блоке, Белом и многих других. Переводил поэзию и прозу польских, французских, армянских и др. писателей.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80D"/>
    <w:rsid w:val="00051B59"/>
    <w:rsid w:val="002E71EE"/>
    <w:rsid w:val="00313E21"/>
    <w:rsid w:val="0039480D"/>
    <w:rsid w:val="00616072"/>
    <w:rsid w:val="008B35EE"/>
    <w:rsid w:val="00B42C45"/>
    <w:rsid w:val="00B47B6A"/>
    <w:rsid w:val="00BE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460237C-A4E3-435C-B313-004FC84E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0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9480D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1458</Characters>
  <Application>Microsoft Office Word</Application>
  <DocSecurity>0</DocSecurity>
  <Lines>12</Lines>
  <Paragraphs>8</Paragraphs>
  <ScaleCrop>false</ScaleCrop>
  <Company>Home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Ходасевич В</dc:title>
  <dc:subject/>
  <dc:creator>User</dc:creator>
  <cp:keywords/>
  <dc:description/>
  <cp:lastModifiedBy>admin</cp:lastModifiedBy>
  <cp:revision>2</cp:revision>
  <dcterms:created xsi:type="dcterms:W3CDTF">2014-01-25T09:22:00Z</dcterms:created>
  <dcterms:modified xsi:type="dcterms:W3CDTF">2014-01-25T09:22:00Z</dcterms:modified>
</cp:coreProperties>
</file>