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648" w:rsidRPr="000E4627" w:rsidRDefault="00495648" w:rsidP="00495648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Хомяков А.С.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Хомяков Алексей Степанович (1804 - 1860), поэт, публицист, религиозный философ.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Родился 1 мая (13 н.с.) в Москве в старинной дворянской семье. Получил прекрасное домашнее образование.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В 17 лет сдал экзамен на степень кандидата математических наук при Московском университете. В том же году начал печататься (перевод сочинения Тацита). Проявляет большой интерес к философии (тяготеет к немецкому идеализму) и литературному творчеству: пишет стихи, работает над исторической поэмой "Вадим", переводит античных авторов.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В 1822 Хомяков определяется на военную службу сначала в Астраханский кирасирский полк, через год переводится в Петербург в конную гвардию. Устанавливает знакомство с поэтами-декабристами, печатает в "Полярной звезде" стихотворение "Бессмертие вождя" (1824). В 1825 оставляет службу, уезжает за границу, занимается живописью и пишет историческую драму "Ермак", которую по возвращении в Москву читает в доме Веневитиновых и получает одобрение слушателей: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В 1828 - 29 Хомяков участвует в русско-турецкой войне, после окончания которой выходит в отставку и уезжает в свое имение, решив заняться хозяйством. Не оставляет и литературную деятельность, сотрудничая с различными журналами.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Уже в ранних стихотворениях Хомякова содержаться элементы славянофильства, которые в 1830-е складываются в славянофильскую идею. Этой идеей проникнуты его стихотворения "Орел", 1832; "Мечта", 1834; историческая драма "Дмитрий Самозванец", 1833. Основные теоретические положения славянофильства были изложены им в статье "О старом и новом" (1839). В эти годы усиленно занимается самообразованием, расширяя круг своих научных интересов. В 1838 приступает к работе над своим основным историко-философским сочинением "Записка о всемирной истории".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В 1850 особое внимание уделяет религиозным вопросам, истории русского православия, в котором видит источник развития национального русского духа, основу народной нравственности. В эти годы публикует статьи "По поводу отрывков, найденных в бумагах И. Киреевского" (1857), "О современных влияниях в области философии" (1859) и др. В 1854 в списках разошлось его стихотворение "России" с обличительными строчками: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 xml:space="preserve">В судах черна неправдой черной </w:t>
      </w:r>
    </w:p>
    <w:p w:rsidR="00495648" w:rsidRDefault="00495648" w:rsidP="00495648">
      <w:pPr>
        <w:spacing w:before="120"/>
        <w:ind w:firstLine="567"/>
        <w:jc w:val="both"/>
      </w:pPr>
      <w:r w:rsidRPr="009C6FC9">
        <w:t>И игом рабства клеймена...</w:t>
      </w:r>
    </w:p>
    <w:p w:rsidR="00495648" w:rsidRPr="009C6FC9" w:rsidRDefault="00495648" w:rsidP="00495648">
      <w:pPr>
        <w:spacing w:before="120"/>
        <w:ind w:firstLine="567"/>
        <w:jc w:val="both"/>
      </w:pPr>
      <w:r w:rsidRPr="009C6FC9">
        <w:t xml:space="preserve">Как и другие славянофилы, Хомяков идеализировал православие, патриархальный устой русской жизни, однако при этом был убежденным противником крепостного права, обосновывая эту позицию Евангельским учением. В лирике Хомякова этих лет отразилось отвержение славянофилами существующего строя за безнравственность и бездуховность. Хомяков прожил 56 лет. Он скончался 23 сентября (5 октября н.с.) 1860 в селе Ивановском Липецкой губернии. Похоронен в Москве. </w:t>
      </w:r>
    </w:p>
    <w:p w:rsidR="00B42C45" w:rsidRPr="00495648" w:rsidRDefault="00B42C45">
      <w:pPr>
        <w:rPr>
          <w:lang w:val="ru-RU"/>
        </w:rPr>
      </w:pPr>
      <w:bookmarkStart w:id="0" w:name="_GoBack"/>
      <w:bookmarkEnd w:id="0"/>
    </w:p>
    <w:sectPr w:rsidR="00B42C45" w:rsidRPr="00495648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648"/>
    <w:rsid w:val="000E4627"/>
    <w:rsid w:val="00495648"/>
    <w:rsid w:val="00616072"/>
    <w:rsid w:val="008B35EE"/>
    <w:rsid w:val="008F3501"/>
    <w:rsid w:val="009C6FC9"/>
    <w:rsid w:val="00B42C45"/>
    <w:rsid w:val="00B47B6A"/>
    <w:rsid w:val="00B65FE6"/>
    <w:rsid w:val="00D1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BF59F6-B037-407D-AA5E-6AF6629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48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95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1711</Words>
  <Characters>976</Characters>
  <Application>Microsoft Office Word</Application>
  <DocSecurity>0</DocSecurity>
  <Lines>8</Lines>
  <Paragraphs>5</Paragraphs>
  <ScaleCrop>false</ScaleCrop>
  <Company>Home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Хомяков А</dc:title>
  <dc:subject/>
  <dc:creator>User</dc:creator>
  <cp:keywords/>
  <dc:description/>
  <cp:lastModifiedBy>admin</cp:lastModifiedBy>
  <cp:revision>2</cp:revision>
  <dcterms:created xsi:type="dcterms:W3CDTF">2014-01-25T09:45:00Z</dcterms:created>
  <dcterms:modified xsi:type="dcterms:W3CDTF">2014-01-25T09:45:00Z</dcterms:modified>
</cp:coreProperties>
</file>